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480" w:lineRule="exact"/>
        <w:jc w:val="center"/>
        <w:rPr>
          <w:rFonts w:ascii="黑体" w:hAnsi="黑体" w:eastAsia="黑体" w:cs="微软雅黑"/>
          <w:bCs/>
          <w:color w:val="000000"/>
          <w:kern w:val="0"/>
          <w:sz w:val="36"/>
          <w:szCs w:val="36"/>
          <w:shd w:val="clear" w:color="auto" w:fill="FFFFFF"/>
        </w:rPr>
      </w:pPr>
      <w:r>
        <w:rPr>
          <w:rFonts w:hint="eastAsia" w:asciiTheme="majorEastAsia" w:hAnsiTheme="majorEastAsia" w:eastAsiaTheme="majorEastAsia" w:cstheme="majorEastAsia"/>
          <w:b/>
          <w:bCs/>
          <w:sz w:val="22"/>
          <w:szCs w:val="28"/>
        </w:rPr>
        <w:t>（202</w:t>
      </w:r>
      <w:r>
        <w:rPr>
          <w:rFonts w:hint="eastAsia" w:asciiTheme="majorEastAsia" w:hAnsiTheme="majorEastAsia" w:eastAsiaTheme="majorEastAsia" w:cstheme="majorEastAsia"/>
          <w:b/>
          <w:bCs/>
          <w:sz w:val="22"/>
          <w:szCs w:val="28"/>
          <w:lang w:val="en-US" w:eastAsia="zh-CN"/>
        </w:rPr>
        <w:t>3</w:t>
      </w:r>
      <w:r>
        <w:rPr>
          <w:rFonts w:hint="eastAsia" w:asciiTheme="majorEastAsia" w:hAnsiTheme="majorEastAsia" w:eastAsiaTheme="majorEastAsia" w:cstheme="majorEastAsia"/>
          <w:b/>
          <w:bCs/>
          <w:sz w:val="22"/>
          <w:szCs w:val="28"/>
        </w:rPr>
        <w:t>第</w:t>
      </w:r>
      <w:r>
        <w:rPr>
          <w:rFonts w:hint="eastAsia" w:asciiTheme="majorEastAsia" w:hAnsiTheme="majorEastAsia" w:eastAsiaTheme="majorEastAsia" w:cstheme="majorEastAsia"/>
          <w:b/>
          <w:bCs/>
          <w:sz w:val="22"/>
          <w:szCs w:val="28"/>
          <w:lang w:eastAsia="zh-CN"/>
        </w:rPr>
        <w:t>四</w:t>
      </w:r>
      <w:r>
        <w:rPr>
          <w:rFonts w:hint="eastAsia" w:asciiTheme="majorEastAsia" w:hAnsiTheme="majorEastAsia" w:eastAsiaTheme="majorEastAsia" w:cstheme="majorEastAsia"/>
          <w:b/>
          <w:bCs/>
          <w:sz w:val="22"/>
          <w:szCs w:val="28"/>
        </w:rPr>
        <w:t>届长江经济带（武汉）</w:t>
      </w:r>
      <w:r>
        <w:rPr>
          <w:rFonts w:hint="eastAsia" w:asciiTheme="majorEastAsia" w:hAnsiTheme="majorEastAsia" w:eastAsiaTheme="majorEastAsia" w:cstheme="majorEastAsia"/>
          <w:b/>
          <w:bCs/>
          <w:sz w:val="22"/>
          <w:szCs w:val="28"/>
          <w:lang w:eastAsia="zh-CN"/>
        </w:rPr>
        <w:t>水·生态</w:t>
      </w:r>
      <w:r>
        <w:rPr>
          <w:rFonts w:hint="eastAsia" w:asciiTheme="majorEastAsia" w:hAnsiTheme="majorEastAsia" w:eastAsiaTheme="majorEastAsia" w:cstheme="majorEastAsia"/>
          <w:b/>
          <w:bCs/>
          <w:sz w:val="22"/>
          <w:szCs w:val="28"/>
          <w:lang w:eastAsia="zh-CN"/>
        </w:rPr>
        <w:t>环境科技</w:t>
      </w:r>
      <w:r>
        <w:rPr>
          <w:rFonts w:hint="eastAsia" w:asciiTheme="majorEastAsia" w:hAnsiTheme="majorEastAsia" w:eastAsiaTheme="majorEastAsia" w:cstheme="majorEastAsia"/>
          <w:b/>
          <w:bCs/>
          <w:sz w:val="22"/>
          <w:szCs w:val="28"/>
        </w:rPr>
        <w:t>博览会）</w:t>
      </w:r>
    </w:p>
    <w:p>
      <w:pPr>
        <w:autoSpaceDE w:val="0"/>
        <w:spacing w:line="480" w:lineRule="exact"/>
        <w:ind w:left="1446" w:hanging="1446" w:hangingChars="400"/>
        <w:jc w:val="left"/>
        <w:rPr>
          <w:rFonts w:ascii="黑体" w:hAnsi="黑体" w:eastAsia="黑体" w:cs="微软雅黑"/>
          <w:b/>
          <w:bCs/>
          <w:color w:val="FF0000"/>
          <w:kern w:val="0"/>
          <w:sz w:val="36"/>
          <w:szCs w:val="36"/>
          <w:shd w:val="clear" w:color="auto" w:fill="FFFFFF"/>
        </w:rPr>
      </w:pPr>
      <w:r>
        <w:rPr>
          <w:rFonts w:hint="eastAsia" w:ascii="黑体" w:hAnsi="黑体" w:eastAsia="黑体" w:cs="微软雅黑"/>
          <w:b/>
          <w:bCs/>
          <w:color w:val="FF0000"/>
          <w:kern w:val="0"/>
          <w:sz w:val="36"/>
          <w:szCs w:val="36"/>
          <w:shd w:val="clear" w:color="auto" w:fill="FFFFFF"/>
        </w:rPr>
        <w:t>202</w:t>
      </w:r>
      <w:r>
        <w:rPr>
          <w:rFonts w:hint="eastAsia" w:ascii="黑体" w:hAnsi="黑体" w:eastAsia="黑体" w:cs="微软雅黑"/>
          <w:b/>
          <w:bCs/>
          <w:color w:val="FF0000"/>
          <w:kern w:val="0"/>
          <w:sz w:val="36"/>
          <w:szCs w:val="36"/>
          <w:shd w:val="clear" w:color="auto" w:fill="FFFFFF"/>
          <w:lang w:val="en-US" w:eastAsia="zh-CN"/>
        </w:rPr>
        <w:t>2第四届</w:t>
      </w:r>
      <w:r>
        <w:rPr>
          <w:rFonts w:hint="eastAsia" w:ascii="黑体" w:hAnsi="黑体" w:eastAsia="黑体" w:cs="微软雅黑"/>
          <w:b/>
          <w:bCs/>
          <w:color w:val="FF0000"/>
          <w:kern w:val="0"/>
          <w:sz w:val="36"/>
          <w:szCs w:val="36"/>
          <w:shd w:val="clear" w:color="auto" w:fill="FFFFFF"/>
        </w:rPr>
        <w:t>长江经济带</w:t>
      </w:r>
      <w:r>
        <w:rPr>
          <w:rFonts w:hint="eastAsia" w:ascii="黑体" w:hAnsi="黑体" w:eastAsia="黑体" w:cs="微软雅黑"/>
          <w:b/>
          <w:bCs/>
          <w:color w:val="FF0000"/>
          <w:kern w:val="0"/>
          <w:sz w:val="36"/>
          <w:szCs w:val="36"/>
          <w:shd w:val="clear" w:color="auto" w:fill="FFFFFF"/>
          <w:lang w:eastAsia="zh-CN"/>
        </w:rPr>
        <w:t>（</w:t>
      </w:r>
      <w:r>
        <w:rPr>
          <w:rFonts w:hint="eastAsia" w:ascii="黑体" w:hAnsi="黑体" w:eastAsia="黑体" w:cs="微软雅黑"/>
          <w:b/>
          <w:bCs/>
          <w:color w:val="FF0000"/>
          <w:kern w:val="0"/>
          <w:sz w:val="36"/>
          <w:szCs w:val="36"/>
          <w:shd w:val="clear" w:color="auto" w:fill="FFFFFF"/>
        </w:rPr>
        <w:t>武汉</w:t>
      </w:r>
      <w:r>
        <w:rPr>
          <w:rFonts w:hint="eastAsia" w:ascii="黑体" w:hAnsi="黑体" w:eastAsia="黑体" w:cs="微软雅黑"/>
          <w:b/>
          <w:bCs/>
          <w:color w:val="FF0000"/>
          <w:kern w:val="0"/>
          <w:sz w:val="36"/>
          <w:szCs w:val="36"/>
          <w:shd w:val="clear" w:color="auto" w:fill="FFFFFF"/>
          <w:lang w:eastAsia="zh-CN"/>
        </w:rPr>
        <w:t>）城市防洪排涝高峰论坛暨</w:t>
      </w:r>
      <w:r>
        <w:rPr>
          <w:rFonts w:hint="eastAsia" w:ascii="黑体" w:hAnsi="黑体" w:eastAsia="黑体" w:cs="微软雅黑"/>
          <w:b/>
          <w:bCs/>
          <w:color w:val="FF0000"/>
          <w:kern w:val="0"/>
          <w:sz w:val="36"/>
          <w:szCs w:val="36"/>
          <w:shd w:val="clear" w:color="auto" w:fill="FFFFFF"/>
        </w:rPr>
        <w:t>防洪</w:t>
      </w:r>
      <w:r>
        <w:rPr>
          <w:rFonts w:hint="eastAsia" w:ascii="黑体" w:hAnsi="黑体" w:eastAsia="黑体" w:cs="微软雅黑"/>
          <w:b/>
          <w:bCs/>
          <w:color w:val="FF0000"/>
          <w:kern w:val="0"/>
          <w:sz w:val="36"/>
          <w:szCs w:val="36"/>
          <w:shd w:val="clear" w:color="auto" w:fill="FFFFFF"/>
          <w:lang w:eastAsia="zh-CN"/>
        </w:rPr>
        <w:t>排涝应急</w:t>
      </w:r>
      <w:r>
        <w:rPr>
          <w:rFonts w:hint="eastAsia" w:ascii="黑体" w:hAnsi="黑体" w:eastAsia="黑体" w:cs="微软雅黑"/>
          <w:b/>
          <w:bCs/>
          <w:color w:val="FF0000"/>
          <w:kern w:val="0"/>
          <w:sz w:val="36"/>
          <w:szCs w:val="36"/>
          <w:shd w:val="clear" w:color="auto" w:fill="FFFFFF"/>
        </w:rPr>
        <w:t>技术</w:t>
      </w:r>
      <w:r>
        <w:rPr>
          <w:rFonts w:hint="eastAsia" w:ascii="黑体" w:hAnsi="黑体" w:eastAsia="黑体" w:cs="微软雅黑"/>
          <w:b/>
          <w:bCs/>
          <w:color w:val="FF0000"/>
          <w:kern w:val="0"/>
          <w:sz w:val="36"/>
          <w:szCs w:val="36"/>
          <w:shd w:val="clear" w:color="auto" w:fill="FFFFFF"/>
          <w:lang w:eastAsia="zh-CN"/>
        </w:rPr>
        <w:t>装</w:t>
      </w:r>
      <w:r>
        <w:rPr>
          <w:rFonts w:hint="eastAsia" w:ascii="黑体" w:hAnsi="黑体" w:eastAsia="黑体" w:cs="微软雅黑"/>
          <w:b/>
          <w:bCs/>
          <w:color w:val="FF0000"/>
          <w:kern w:val="0"/>
          <w:sz w:val="36"/>
          <w:szCs w:val="36"/>
          <w:shd w:val="clear" w:color="auto" w:fill="FFFFFF"/>
        </w:rPr>
        <w:t>备展览会</w:t>
      </w:r>
    </w:p>
    <w:p>
      <w:pPr>
        <w:autoSpaceDE w:val="0"/>
        <w:spacing w:line="480" w:lineRule="exact"/>
        <w:jc w:val="center"/>
        <w:rPr>
          <w:rFonts w:ascii="黑体" w:hAnsi="黑体" w:eastAsia="黑体" w:cs="微软雅黑"/>
          <w:b/>
          <w:bCs/>
          <w:color w:val="FF0000"/>
          <w:kern w:val="0"/>
          <w:sz w:val="36"/>
          <w:szCs w:val="36"/>
          <w:shd w:val="clear" w:color="auto" w:fill="FFFFFF"/>
        </w:rPr>
      </w:pP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同期举办：</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2023第四届长江经济带（武汉）水利、水电技术与设备展览会、</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2023第四届长江经济带（武汉）水利信息化与数字水利技术展览会；</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2023第四届长江经济带（武汉）水环境、水生态治理高峰论坛暨展览会</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2023第四届长江经济带（武汉）智慧水务、海绵城市建设论坛暨展</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2023第四届长江经济带（武汉）城市供排水安全发展高峰论坛</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时 间：2023年3月22-24日、地点：武汉客厅（中国文化博览中心）</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主 题：守住流域安全底线、助力城市高质量发展！</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大会官网：http://www.china-whwaterexpo.com/</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展区面积达：3万平+、参展商：300+、参观观众30000+</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一、指导思想：</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近年来，长江流域极端天气事件频发多发，暴雨洪灾、城市内涝问题日益凸显，城市看海”现象连年发生，城市洪涝灾害问题日趋严重。2021年河南、山西、湖北等省出现了极端的特大暴雨，多个城市城区发生严重内涝，聚焦社会广泛关注。党中央、国务院要求全面提高防洪抗洪能力，确保人民群众生命及财产安全，确保水利水电工程安全生产运行。随着我国互联网信息化的高速发展，我国水利水电工程（大坝）安全监测信息化技术发展迅猛，仪器设备完好率不断提高，防洪防汛新技术与新产品不断涌现。为进一步提高长江流域水利水电工程安全监测和防洪防汛技术水平，大力推广和应用国内外新技术、新材料和新设备。</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二、市场机遇：水利补短板项目估算总投资达1731亿元</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根据《湖北省水利补短板强功能工程三年行动实施方案（2020-2022年）》，到2020年，结合省“十四五”规划编制，实施新一轮水利补短板工程，加固堤防3100公里，治理崩岸268公里，进一步完善长江、汉江防洪工程体系，确保重点中小河流防洪标准达到10-30年一遇，主要湖泊防洪标准达到10-50年一遇，重点易涝地区排涝标准达到10-20年一遇；新增或改善农村供水人口1000万人，提高农村供水保障水平。</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其中，今年将实施碾盘山水利水电枢纽工程、华阳河蓄滞洪区西隔堤加固工程、7个长江中下游崩岸治理工程、15条中小河流治理项目、12座大中型病险水库除险加固工程、11条重点山洪沟防洪治理，加固堤防500公里；实施十堰中心城区水资源配置工程，启动10座新建中小型水库建设；实施70个中型灌区节水配套改造工程，推进3个河湖水系综合整治工程，改善灌溉面积183万亩；实施11个农村饮水提标升级工程。</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在资金筹措安排方面，水利补短板项目共127项（其中打捆项目10个），估算总投资1731亿元，其中，国家重大水利项目9个1050亿元；抗旱补短板项目43个146亿元；洪涝灾害防御补短板项目18个271亿元；其他项目57个264亿元。水利补短板项目投资来源，除按照现有投资政策积极争取中央资金，省级给予适当补助外，其余部分由市县通过申请使用地方政府债券、银行贷款、社会资本融资等方式多渠道统筹落实，保障水利补短板工程建设。</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展会目的：</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为了深入贯彻学习习近平总书记在十九届中共中央政治局第三十四次集体学习时的重要讲话精神、深刻领会习近平总书记强调“坚定不移走生态优先、绿色发展的现代化道路”；强化落实市委、市政府关于抓好落实我市水务发展“十四五”规划和2049水战略工作思路目标，持续创新推进智慧水务建设，强化信息技术与水务业务深度融合，强化顶层设计，强化整体架构搭建和各方联动，强化基层支撑，以数字经济和智慧水务赋能武汉水务高质量发展。为此我们定于2023年3月22～24日举办：”2023第四届长江经济带（武汉）水博览会暨水务发展论坛“、大会同期举办”2023第四届长江经济带（武汉）水务科技博览会暨水务发展高峰论坛；2023第四届长江经济带（武汉）城市防洪排涝发展高峰论坛暨防洪排涝、应急救灾技术与装备展览会，大会紧紧围绕：创新推动智慧水务建设，赋能长江经济带高质量发展为主题；展览涵盖智慧水务、防洪排涝、海绵城市建设、智慧水利信息化技术与解决方案，搭建水行业信息交流平台，助力国内外企业开拓新兴市场！大会规模预计 30，000平米，500多家展商， 30,000多名专业观众，为此大会组委会特邀贵司来汉参展，参观，共商水务行业发展大计！</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二、宣传策略</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（1）、在人民网、荆楚网、汉网、凤凰湖北、湖北日报、长江日报、楚天都市报、武汉晚报大众媒体等多家媒体。江湖北广播电视台、大众媒体上发布展会信息；</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2、专业媒体：中国防汛抗旱网、中国水利水电工程网、水利工程网、中国水利水电设备网、中国水利工程采购网、中国水利建设信息网、中国水利建设信息网、中国管道商务网、中国水工设备网、水世界、中国水利工程网、中国城镇水网、中国环保在线、中国水业网等等100多家媒体对展会进行全方位宣传推广；</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（3）、开通展会官方网站，网站包括展会概括、展商简介、展商广告等，创立永不落幕的展览；</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利用承办机构积累的庞大数据库资源邮寄请柬、发送电子请柬、电话等方式邀请专业观众；</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（4）、主办单位下发参观展会通知文件，通过邮寄、电话、邮件等形式通知各会员单位到会参观。</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 </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三、目标观众：</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    （1）、本届展会将迎来了高质量的专业观众参观，相关行业协会的组团到展会现场参观洽谈，为展会的展览效果奠定了坚实的基础。</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（1）邀请中国水利学会、水利部水利信息中心、黄河水利委员会、各地水利（厅）局代表、分管水利信息化建设的主管人员和技术骨干、以及从事水利信息化相关工作和研究的企事业单位、科研院校代表等。</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（2）邀请各省水务集团、自来水厂、污水处理厂相关负责人出席本届大会交流采购。</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Theme="minorEastAsia" w:hAnsiTheme="minorEastAsia" w:eastAsiaTheme="minorEastAsia" w:cstheme="minorEastAsia"/>
          <w:color w:val="000000"/>
          <w:sz w:val="28"/>
          <w:szCs w:val="28"/>
          <w:shd w:val="clear" w:color="auto" w:fill="FFFFFF"/>
          <w:lang w:eastAsia="zh-CN"/>
        </w:rPr>
      </w:pPr>
      <w:r>
        <w:rPr>
          <w:rFonts w:hint="eastAsia" w:ascii="仿宋_GB2312" w:hAnsi="仿宋_GB2312" w:eastAsia="宋体" w:cs="宋体"/>
          <w:color w:val="000000"/>
          <w:kern w:val="0"/>
          <w:sz w:val="28"/>
          <w:szCs w:val="28"/>
          <w:shd w:val="clear" w:color="auto" w:fill="FFFFFF"/>
          <w:lang w:val="en-US" w:eastAsia="zh-CN" w:bidi="ar-SA"/>
        </w:rPr>
        <w:t>（3）、组织石油、化工、天然气、石化、钢铁、冶金、炼油、水电、火电、核电、采矿等；塑料、金属、橡胶、电子、国防、汽车与机械制造、电镀、水泥、发电厂等；生物制药、医院酒店、纺织印染、造纸、食品饮料、酿造、轻工、垃圾处理厂等；房地产、建筑与消防工程、新能源、新材料、暖通、大专院校、医院、实验室；流程工业和设计、施工、建设安装、招标及油气输管线、能源等；设计院、施工单位、安装单位、招标单位、建设单位等；各省、市环保厅、建设（城建）局、市容环境部门、园林局等；经销商、代理商、贸易商、房产开发商、金融机构、研究机构、生态保护组织、进出口公司、贸易公司、外贸单位及制造商等. 为期三天的展会专业观众参观人数将超过30000多人次。</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三、论坛主题：</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守住流域安全底线、助力城市高质量发展！</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四、时间地点：</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时 间：202</w:t>
      </w:r>
      <w:r>
        <w:rPr>
          <w:rFonts w:hint="eastAsia" w:ascii="仿宋_GB2312" w:hAnsi="仿宋_GB2312" w:eastAsia="宋体" w:cs="宋体"/>
          <w:color w:val="000000"/>
          <w:kern w:val="0"/>
          <w:sz w:val="28"/>
          <w:szCs w:val="28"/>
          <w:shd w:val="clear" w:color="auto" w:fill="FFFFFF"/>
          <w:lang w:val="en-US" w:eastAsia="zh-CN" w:bidi="ar-SA"/>
        </w:rPr>
        <w:t>3</w:t>
      </w:r>
      <w:r>
        <w:rPr>
          <w:rFonts w:hint="default" w:ascii="仿宋_GB2312" w:hAnsi="仿宋_GB2312" w:eastAsia="宋体" w:cs="宋体"/>
          <w:color w:val="000000"/>
          <w:kern w:val="0"/>
          <w:sz w:val="28"/>
          <w:szCs w:val="28"/>
          <w:shd w:val="clear" w:color="auto" w:fill="FFFFFF"/>
          <w:lang w:val="en-US" w:eastAsia="zh-CN" w:bidi="ar-SA"/>
        </w:rPr>
        <w:t>年</w:t>
      </w:r>
      <w:r>
        <w:rPr>
          <w:rFonts w:hint="eastAsia" w:ascii="仿宋_GB2312" w:hAnsi="仿宋_GB2312" w:eastAsia="宋体" w:cs="宋体"/>
          <w:color w:val="000000"/>
          <w:kern w:val="0"/>
          <w:sz w:val="28"/>
          <w:szCs w:val="28"/>
          <w:shd w:val="clear" w:color="auto" w:fill="FFFFFF"/>
          <w:lang w:val="en-US" w:eastAsia="zh-CN" w:bidi="ar-SA"/>
        </w:rPr>
        <w:t>3</w:t>
      </w:r>
      <w:r>
        <w:rPr>
          <w:rFonts w:hint="default" w:ascii="仿宋_GB2312" w:hAnsi="仿宋_GB2312" w:eastAsia="宋体" w:cs="宋体"/>
          <w:color w:val="000000"/>
          <w:kern w:val="0"/>
          <w:sz w:val="28"/>
          <w:szCs w:val="28"/>
          <w:shd w:val="clear" w:color="auto" w:fill="FFFFFF"/>
          <w:lang w:val="en-US" w:eastAsia="zh-CN" w:bidi="ar-SA"/>
        </w:rPr>
        <w:t>月</w:t>
      </w:r>
      <w:r>
        <w:rPr>
          <w:rFonts w:hint="eastAsia" w:ascii="仿宋_GB2312" w:hAnsi="仿宋_GB2312" w:eastAsia="宋体" w:cs="宋体"/>
          <w:color w:val="000000"/>
          <w:kern w:val="0"/>
          <w:sz w:val="28"/>
          <w:szCs w:val="28"/>
          <w:shd w:val="clear" w:color="auto" w:fill="FFFFFF"/>
          <w:lang w:val="en-US" w:eastAsia="zh-CN" w:bidi="ar-SA"/>
        </w:rPr>
        <w:t>22</w:t>
      </w:r>
      <w:r>
        <w:rPr>
          <w:rFonts w:hint="default" w:ascii="仿宋_GB2312" w:hAnsi="仿宋_GB2312" w:eastAsia="宋体" w:cs="宋体"/>
          <w:color w:val="000000"/>
          <w:kern w:val="0"/>
          <w:sz w:val="28"/>
          <w:szCs w:val="28"/>
          <w:shd w:val="clear" w:color="auto" w:fill="FFFFFF"/>
          <w:lang w:val="en-US" w:eastAsia="zh-CN" w:bidi="ar-SA"/>
        </w:rPr>
        <w:t>日－</w:t>
      </w:r>
      <w:r>
        <w:rPr>
          <w:rFonts w:hint="eastAsia" w:ascii="仿宋_GB2312" w:hAnsi="仿宋_GB2312" w:eastAsia="宋体" w:cs="宋体"/>
          <w:color w:val="000000"/>
          <w:kern w:val="0"/>
          <w:sz w:val="28"/>
          <w:szCs w:val="28"/>
          <w:shd w:val="clear" w:color="auto" w:fill="FFFFFF"/>
          <w:lang w:val="en-US" w:eastAsia="zh-CN" w:bidi="ar-SA"/>
        </w:rPr>
        <w:t>24</w:t>
      </w:r>
      <w:r>
        <w:rPr>
          <w:rFonts w:hint="default" w:ascii="仿宋_GB2312" w:hAnsi="仿宋_GB2312" w:eastAsia="宋体" w:cs="宋体"/>
          <w:color w:val="000000"/>
          <w:kern w:val="0"/>
          <w:sz w:val="28"/>
          <w:szCs w:val="28"/>
          <w:shd w:val="clear" w:color="auto" w:fill="FFFFFF"/>
          <w:lang w:val="en-US" w:eastAsia="zh-CN" w:bidi="ar-SA"/>
        </w:rPr>
        <w:t>日（</w:t>
      </w:r>
      <w:r>
        <w:rPr>
          <w:rFonts w:hint="eastAsia" w:ascii="仿宋_GB2312" w:hAnsi="仿宋_GB2312" w:eastAsia="宋体" w:cs="宋体"/>
          <w:color w:val="000000"/>
          <w:kern w:val="0"/>
          <w:sz w:val="28"/>
          <w:szCs w:val="28"/>
          <w:shd w:val="clear" w:color="auto" w:fill="FFFFFF"/>
          <w:lang w:val="en-US" w:eastAsia="zh-CN" w:bidi="ar-SA"/>
        </w:rPr>
        <w:t>21</w:t>
      </w:r>
      <w:r>
        <w:rPr>
          <w:rFonts w:hint="default" w:ascii="仿宋_GB2312" w:hAnsi="仿宋_GB2312" w:eastAsia="宋体" w:cs="宋体"/>
          <w:color w:val="000000"/>
          <w:kern w:val="0"/>
          <w:sz w:val="28"/>
          <w:szCs w:val="28"/>
          <w:shd w:val="clear" w:color="auto" w:fill="FFFFFF"/>
          <w:lang w:val="en-US" w:eastAsia="zh-CN" w:bidi="ar-SA"/>
        </w:rPr>
        <w:t>日全天报到）</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地 点：武汉</w:t>
      </w:r>
      <w:r>
        <w:rPr>
          <w:rFonts w:hint="eastAsia" w:ascii="仿宋_GB2312" w:hAnsi="仿宋_GB2312" w:eastAsia="宋体" w:cs="宋体"/>
          <w:color w:val="000000"/>
          <w:kern w:val="0"/>
          <w:sz w:val="28"/>
          <w:szCs w:val="28"/>
          <w:shd w:val="clear" w:color="auto" w:fill="FFFFFF"/>
          <w:lang w:val="en-US" w:eastAsia="zh-CN" w:bidi="ar-SA"/>
        </w:rPr>
        <w:t>客厅、中国文化博览</w:t>
      </w:r>
      <w:r>
        <w:rPr>
          <w:rFonts w:hint="default" w:ascii="仿宋_GB2312" w:hAnsi="仿宋_GB2312" w:eastAsia="宋体" w:cs="宋体"/>
          <w:color w:val="000000"/>
          <w:kern w:val="0"/>
          <w:sz w:val="28"/>
          <w:szCs w:val="28"/>
          <w:shd w:val="clear" w:color="auto" w:fill="FFFFFF"/>
          <w:lang w:val="en-US" w:eastAsia="zh-CN" w:bidi="ar-SA"/>
        </w:rPr>
        <w:t>中心</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五、组织结构</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【指导单位】：（拟邀请下列单位）</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380" w:firstLineChars="8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武汉市人民政府</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 xml:space="preserve">             </w:t>
      </w:r>
      <w:r>
        <w:rPr>
          <w:rFonts w:hint="eastAsia" w:ascii="仿宋_GB2312" w:hAnsi="仿宋_GB2312" w:eastAsia="宋体" w:cs="宋体"/>
          <w:color w:val="000000"/>
          <w:kern w:val="0"/>
          <w:sz w:val="28"/>
          <w:szCs w:val="28"/>
          <w:shd w:val="clear" w:color="auto" w:fill="FFFFFF"/>
          <w:lang w:val="en-US" w:eastAsia="zh-CN" w:bidi="ar-SA"/>
        </w:rPr>
        <w:t xml:space="preserve"> </w:t>
      </w:r>
      <w:r>
        <w:rPr>
          <w:rFonts w:hint="default" w:ascii="仿宋_GB2312" w:hAnsi="仿宋_GB2312" w:eastAsia="宋体" w:cs="宋体"/>
          <w:color w:val="000000"/>
          <w:kern w:val="0"/>
          <w:sz w:val="28"/>
          <w:szCs w:val="28"/>
          <w:shd w:val="clear" w:color="auto" w:fill="FFFFFF"/>
          <w:lang w:val="en-US" w:eastAsia="zh-CN" w:bidi="ar-SA"/>
        </w:rPr>
        <w:t>水利部长江水利委员会</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 xml:space="preserve">             </w:t>
      </w:r>
      <w:r>
        <w:rPr>
          <w:rFonts w:hint="eastAsia" w:ascii="仿宋_GB2312" w:hAnsi="仿宋_GB2312" w:eastAsia="宋体" w:cs="宋体"/>
          <w:color w:val="000000"/>
          <w:kern w:val="0"/>
          <w:sz w:val="28"/>
          <w:szCs w:val="28"/>
          <w:shd w:val="clear" w:color="auto" w:fill="FFFFFF"/>
          <w:lang w:val="en-US" w:eastAsia="zh-CN" w:bidi="ar-SA"/>
        </w:rPr>
        <w:t xml:space="preserve"> </w:t>
      </w:r>
      <w:r>
        <w:rPr>
          <w:rFonts w:hint="default" w:ascii="仿宋_GB2312" w:hAnsi="仿宋_GB2312" w:eastAsia="宋体" w:cs="宋体"/>
          <w:color w:val="000000"/>
          <w:kern w:val="0"/>
          <w:sz w:val="28"/>
          <w:szCs w:val="28"/>
          <w:shd w:val="clear" w:color="auto" w:fill="FFFFFF"/>
          <w:lang w:val="en-US" w:eastAsia="zh-CN" w:bidi="ar-SA"/>
        </w:rPr>
        <w:t>湖北省水利厅</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 【支持举办单位】：</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              武汉市水务局</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380" w:firstLineChars="850"/>
        <w:textAlignment w:val="auto"/>
        <w:rPr>
          <w:rFonts w:hint="default"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武汉市环境保护局</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【联合主办单位】： </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380" w:firstLineChars="850"/>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武汉生态环境投资发展集团有限公司</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380" w:firstLineChars="8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中那三局</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380" w:firstLineChars="850"/>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武汉市水务集团有限公司</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ab/>
        <w:t xml:space="preserve">           汉商集团股份有限公司</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【协办单位】：</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380" w:firstLineChars="850"/>
        <w:textAlignment w:val="auto"/>
        <w:rPr>
          <w:rFonts w:hint="default"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长江生态环保集团有限公司</w:t>
      </w:r>
      <w:r>
        <w:rPr>
          <w:rFonts w:hint="default" w:ascii="仿宋_GB2312" w:hAnsi="仿宋_GB2312" w:eastAsia="宋体" w:cs="宋体"/>
          <w:color w:val="000000"/>
          <w:kern w:val="0"/>
          <w:sz w:val="28"/>
          <w:szCs w:val="28"/>
          <w:shd w:val="clear" w:color="auto" w:fill="FFFFFF"/>
          <w:lang w:val="en-US" w:eastAsia="zh-CN" w:bidi="ar-SA"/>
        </w:rPr>
        <w:t xml:space="preserve"> </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380" w:firstLineChars="850"/>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武汉大学</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380" w:firstLineChars="850"/>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华中科技大学</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380" w:firstLineChars="850"/>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中国科学院水生生物研究所</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380" w:firstLineChars="850"/>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武汉理工大学</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380" w:firstLineChars="850"/>
        <w:jc w:val="both"/>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三峡大学</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380" w:firstLineChars="850"/>
        <w:jc w:val="both"/>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中铁水务集团有限公司</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380" w:firstLineChars="850"/>
        <w:jc w:val="both"/>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中建三局水务</w:t>
      </w:r>
      <w:r>
        <w:rPr>
          <w:rFonts w:hint="eastAsia" w:ascii="仿宋_GB2312" w:hAnsi="仿宋_GB2312" w:cs="宋体"/>
          <w:color w:val="000000"/>
          <w:kern w:val="0"/>
          <w:sz w:val="28"/>
          <w:szCs w:val="28"/>
          <w:shd w:val="clear" w:color="auto" w:fill="FFFFFF"/>
          <w:lang w:val="en-US" w:eastAsia="zh-CN" w:bidi="ar-SA"/>
        </w:rPr>
        <w:t>环保有限公司</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jc w:val="center"/>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cs="宋体"/>
          <w:color w:val="000000"/>
          <w:kern w:val="0"/>
          <w:sz w:val="28"/>
          <w:szCs w:val="28"/>
          <w:shd w:val="clear" w:color="auto" w:fill="FFFFFF"/>
          <w:lang w:val="en-US" w:eastAsia="zh-CN" w:bidi="ar-SA"/>
        </w:rPr>
        <w:t xml:space="preserve">        </w:t>
      </w:r>
      <w:r>
        <w:rPr>
          <w:rFonts w:hint="eastAsia" w:ascii="仿宋_GB2312" w:hAnsi="仿宋_GB2312" w:eastAsia="宋体" w:cs="宋体"/>
          <w:color w:val="000000"/>
          <w:kern w:val="0"/>
          <w:sz w:val="28"/>
          <w:szCs w:val="28"/>
          <w:shd w:val="clear" w:color="auto" w:fill="FFFFFF"/>
          <w:lang w:val="en-US" w:eastAsia="zh-CN" w:bidi="ar-SA"/>
        </w:rPr>
        <w:t>中国市政工程中南设计研究总院有限公司</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380" w:firstLineChars="850"/>
        <w:jc w:val="both"/>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武汉市治水技术联盟</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jc w:val="center"/>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湖北省水利水电规划勘测设计院</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jc w:val="center"/>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长江勘测规划设计研究有限公司</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380" w:firstLineChars="850"/>
        <w:jc w:val="both"/>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武汉市海绵城市建设有限公司</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100" w:firstLineChars="750"/>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武汉市政工程设计研究院有限责任公司</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100" w:firstLineChars="750"/>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武汉市水务科学研究院</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100" w:firstLineChars="750"/>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武汉市规划研究院</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100" w:firstLineChars="750"/>
        <w:jc w:val="both"/>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武汉市规划设计有限公司</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100" w:firstLineChars="750"/>
        <w:jc w:val="both"/>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武汉市给排水工程设计院有限公司</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100" w:firstLineChars="750"/>
        <w:jc w:val="both"/>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中国电建集团成都勘测设计研究院</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100" w:firstLineChars="750"/>
        <w:jc w:val="both"/>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湖北省城建设计院股份有限公司</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100" w:firstLineChars="750"/>
        <w:jc w:val="both"/>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武汉大学智慧水业研究所</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100" w:firstLineChars="750"/>
        <w:jc w:val="both"/>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长江科学院</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100" w:firstLineChars="750"/>
        <w:jc w:val="both"/>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南京市水务局</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240" w:firstLineChars="800"/>
        <w:jc w:val="both"/>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上海市水务局</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240" w:firstLineChars="800"/>
        <w:jc w:val="both"/>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杭州市水务局</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240" w:firstLineChars="800"/>
        <w:jc w:val="both"/>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合肥市水务局</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240" w:firstLineChars="800"/>
        <w:jc w:val="both"/>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南昌市水务局</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240" w:firstLineChars="800"/>
        <w:jc w:val="both"/>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长沙市水务局</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240" w:firstLineChars="800"/>
        <w:jc w:val="both"/>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成都市水务局</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240" w:firstLineChars="800"/>
        <w:jc w:val="both"/>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重庆市水务局</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2240" w:firstLineChars="800"/>
        <w:jc w:val="both"/>
        <w:textAlignment w:val="auto"/>
        <w:rPr>
          <w:rFonts w:hint="default" w:ascii="仿宋_GB2312" w:hAnsi="仿宋_GB2312" w:eastAsia="宋体" w:cs="宋体"/>
          <w:color w:val="000000"/>
          <w:kern w:val="0"/>
          <w:sz w:val="28"/>
          <w:szCs w:val="28"/>
          <w:shd w:val="clear" w:color="auto" w:fill="FFFFFF"/>
          <w:lang w:val="en-US" w:eastAsia="zh-CN" w:bidi="ar-SA"/>
        </w:rPr>
      </w:pPr>
      <w:bookmarkStart w:id="3" w:name="_GoBack"/>
      <w:bookmarkEnd w:id="3"/>
      <w:r>
        <w:rPr>
          <w:rFonts w:hint="default" w:ascii="仿宋_GB2312" w:hAnsi="仿宋_GB2312" w:eastAsia="宋体" w:cs="宋体"/>
          <w:color w:val="000000"/>
          <w:kern w:val="0"/>
          <w:sz w:val="28"/>
          <w:szCs w:val="28"/>
          <w:shd w:val="clear" w:color="auto" w:fill="FFFFFF"/>
          <w:lang w:val="en-US" w:eastAsia="zh-CN" w:bidi="ar-SA"/>
        </w:rPr>
        <w:t>昆明市水务局</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default" w:ascii="仿宋_GB2312" w:hAnsi="仿宋_GB2312" w:eastAsia="宋体" w:cs="宋体"/>
          <w:color w:val="000000"/>
          <w:kern w:val="0"/>
          <w:sz w:val="28"/>
          <w:szCs w:val="28"/>
          <w:shd w:val="clear" w:color="auto" w:fill="FFFFFF"/>
          <w:lang w:val="en-US" w:eastAsia="zh-CN" w:bidi="ar-SA"/>
        </w:rPr>
      </w:pP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default"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【承办单位】：</w:t>
      </w:r>
      <w:r>
        <w:rPr>
          <w:rFonts w:hint="default" w:ascii="仿宋_GB2312" w:hAnsi="仿宋_GB2312" w:eastAsia="宋体" w:cs="宋体"/>
          <w:color w:val="000000"/>
          <w:kern w:val="0"/>
          <w:sz w:val="28"/>
          <w:szCs w:val="28"/>
          <w:shd w:val="clear" w:color="auto" w:fill="FFFFFF"/>
          <w:lang w:val="en-US" w:eastAsia="zh-CN" w:bidi="ar-SA"/>
        </w:rPr>
        <w:t xml:space="preserve"> 武汉国际会展中心股份有限公司</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default" w:ascii="仿宋_GB2312" w:hAnsi="仿宋_GB2312" w:eastAsia="宋体" w:cs="宋体"/>
          <w:color w:val="000000"/>
          <w:kern w:val="0"/>
          <w:sz w:val="28"/>
          <w:szCs w:val="28"/>
          <w:shd w:val="clear" w:color="auto" w:fill="FFFFFF"/>
          <w:lang w:val="en-US" w:eastAsia="zh-CN" w:bidi="ar-SA"/>
        </w:rPr>
      </w:pPr>
      <w:r>
        <w:rPr>
          <w:rFonts w:hint="default" w:ascii="仿宋_GB2312" w:hAnsi="仿宋_GB2312" w:eastAsia="宋体" w:cs="宋体"/>
          <w:color w:val="000000"/>
          <w:kern w:val="0"/>
          <w:sz w:val="28"/>
          <w:szCs w:val="28"/>
          <w:shd w:val="clear" w:color="auto" w:fill="FFFFFF"/>
          <w:lang w:val="en-US" w:eastAsia="zh-CN" w:bidi="ar-SA"/>
        </w:rPr>
        <w:t>【媒体支持】：</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专业媒体：中国防汛抗旱网、中国水利水电工程网、水利工程网、中国水利水电设备网、中国水利工程采购网、中国水利建设信息网、中国水利建设信息网、中国水工设备网、水世界、中国水利工程网、中国城镇水网、中国环保在线、中国水业网等</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新闻媒体：荆楚网、长江网、凤凰湖北、长江日报、楚天都市报、武汉晚报等。</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default"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五、参会代表：</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default"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 参会对象：各流域机构、各省市水利厅（局）、水利枢纽、水利工程管理局（处）、水库、水电厂站、河道等主管单位领导、技术骨干，水利勘测设计院、水利科学研究院、高专院校及其他相关科研单位专家、学者，相关仪器、设备、材料的研制和生产的优秀企业代表。</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default" w:ascii="仿宋_GB2312" w:hAnsi="仿宋_GB2312" w:eastAsia="宋体" w:cs="宋体"/>
          <w:color w:val="000000"/>
          <w:kern w:val="0"/>
          <w:sz w:val="28"/>
          <w:szCs w:val="28"/>
          <w:shd w:val="clear" w:color="auto" w:fill="FFFFFF"/>
          <w:lang w:val="en-US" w:eastAsia="zh-CN" w:bidi="ar-SA"/>
        </w:rPr>
      </w:pP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default"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六、特邀专家（待定）</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钮新强</w:t>
      </w:r>
      <w:r>
        <w:rPr>
          <w:rFonts w:hint="eastAsia" w:ascii="仿宋_GB2312" w:hAnsi="仿宋_GB2312" w:eastAsia="宋体" w:cs="宋体"/>
          <w:color w:val="000000"/>
          <w:kern w:val="0"/>
          <w:sz w:val="28"/>
          <w:szCs w:val="28"/>
          <w:shd w:val="clear" w:color="auto" w:fill="FFFFFF"/>
          <w:lang w:val="en-US" w:eastAsia="zh-CN" w:bidi="ar-SA"/>
        </w:rPr>
        <w:tab/>
      </w:r>
      <w:r>
        <w:rPr>
          <w:rFonts w:hint="eastAsia" w:ascii="仿宋_GB2312" w:hAnsi="仿宋_GB2312" w:eastAsia="宋体" w:cs="宋体"/>
          <w:color w:val="000000"/>
          <w:kern w:val="0"/>
          <w:sz w:val="28"/>
          <w:szCs w:val="28"/>
          <w:shd w:val="clear" w:color="auto" w:fill="FFFFFF"/>
          <w:lang w:val="en-US" w:eastAsia="zh-CN" w:bidi="ar-SA"/>
        </w:rPr>
        <w:t>长江设计集团有限公司董事长，中国工程院院士</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王焰新</w:t>
      </w:r>
      <w:r>
        <w:rPr>
          <w:rFonts w:hint="eastAsia" w:ascii="仿宋_GB2312" w:hAnsi="仿宋_GB2312" w:eastAsia="宋体" w:cs="宋体"/>
          <w:color w:val="000000"/>
          <w:kern w:val="0"/>
          <w:sz w:val="28"/>
          <w:szCs w:val="28"/>
          <w:shd w:val="clear" w:color="auto" w:fill="FFFFFF"/>
          <w:lang w:val="en-US" w:eastAsia="zh-CN" w:bidi="ar-SA"/>
        </w:rPr>
        <w:tab/>
      </w:r>
      <w:r>
        <w:rPr>
          <w:rFonts w:hint="eastAsia" w:ascii="仿宋_GB2312" w:hAnsi="仿宋_GB2312" w:eastAsia="宋体" w:cs="宋体"/>
          <w:color w:val="000000"/>
          <w:kern w:val="0"/>
          <w:sz w:val="28"/>
          <w:szCs w:val="28"/>
          <w:shd w:val="clear" w:color="auto" w:fill="FFFFFF"/>
          <w:lang w:val="en-US" w:eastAsia="zh-CN" w:bidi="ar-SA"/>
        </w:rPr>
        <w:t>中国地质大学（武汉）校长，中国科学院院士</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刘永定</w:t>
      </w:r>
      <w:r>
        <w:rPr>
          <w:rFonts w:hint="eastAsia" w:ascii="仿宋_GB2312" w:hAnsi="仿宋_GB2312" w:eastAsia="宋体" w:cs="宋体"/>
          <w:color w:val="000000"/>
          <w:kern w:val="0"/>
          <w:sz w:val="28"/>
          <w:szCs w:val="28"/>
          <w:shd w:val="clear" w:color="auto" w:fill="FFFFFF"/>
          <w:lang w:val="en-US" w:eastAsia="zh-CN" w:bidi="ar-SA"/>
        </w:rPr>
        <w:tab/>
      </w:r>
      <w:r>
        <w:rPr>
          <w:rFonts w:hint="eastAsia" w:ascii="仿宋_GB2312" w:hAnsi="仿宋_GB2312" w:eastAsia="宋体" w:cs="宋体"/>
          <w:color w:val="000000"/>
          <w:kern w:val="0"/>
          <w:sz w:val="28"/>
          <w:szCs w:val="28"/>
          <w:shd w:val="clear" w:color="auto" w:fill="FFFFFF"/>
          <w:lang w:val="en-US" w:eastAsia="zh-CN" w:bidi="ar-SA"/>
        </w:rPr>
        <w:t>中国科学院水生生物研究所教授、国际宇航科学院院士</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张辰</w:t>
      </w:r>
      <w:r>
        <w:rPr>
          <w:rFonts w:hint="eastAsia" w:ascii="仿宋_GB2312" w:hAnsi="仿宋_GB2312" w:eastAsia="宋体" w:cs="宋体"/>
          <w:color w:val="000000"/>
          <w:kern w:val="0"/>
          <w:sz w:val="28"/>
          <w:szCs w:val="28"/>
          <w:shd w:val="clear" w:color="auto" w:fill="FFFFFF"/>
          <w:lang w:val="en-US" w:eastAsia="zh-CN" w:bidi="ar-SA"/>
        </w:rPr>
        <w:tab/>
      </w:r>
      <w:r>
        <w:rPr>
          <w:rFonts w:hint="eastAsia" w:ascii="仿宋_GB2312" w:hAnsi="仿宋_GB2312" w:eastAsia="宋体" w:cs="宋体"/>
          <w:color w:val="000000"/>
          <w:kern w:val="0"/>
          <w:sz w:val="28"/>
          <w:szCs w:val="28"/>
          <w:shd w:val="clear" w:color="auto" w:fill="FFFFFF"/>
          <w:lang w:val="en-US" w:eastAsia="zh-CN" w:bidi="ar-SA"/>
        </w:rPr>
        <w:t>上海市政设计研究总院（集团）有限公司、全国勘察设计大师</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谢齐</w:t>
      </w:r>
      <w:r>
        <w:rPr>
          <w:rFonts w:hint="eastAsia" w:ascii="仿宋_GB2312" w:hAnsi="仿宋_GB2312" w:eastAsia="宋体" w:cs="宋体"/>
          <w:color w:val="000000"/>
          <w:kern w:val="0"/>
          <w:sz w:val="28"/>
          <w:szCs w:val="28"/>
          <w:shd w:val="clear" w:color="auto" w:fill="FFFFFF"/>
          <w:lang w:val="en-US" w:eastAsia="zh-CN" w:bidi="ar-SA"/>
        </w:rPr>
        <w:tab/>
      </w:r>
      <w:r>
        <w:rPr>
          <w:rFonts w:hint="eastAsia" w:ascii="仿宋_GB2312" w:hAnsi="仿宋_GB2312" w:eastAsia="宋体" w:cs="宋体"/>
          <w:color w:val="000000"/>
          <w:kern w:val="0"/>
          <w:sz w:val="28"/>
          <w:szCs w:val="28"/>
          <w:shd w:val="clear" w:color="auto" w:fill="FFFFFF"/>
          <w:lang w:val="en-US" w:eastAsia="zh-CN" w:bidi="ar-SA"/>
        </w:rPr>
        <w:t>北京迪水科技有限公司董事长、全国洪水风险图编制项目专家组成员、“Journal Of Flood Risk Management”编委</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赵峰</w:t>
      </w:r>
      <w:r>
        <w:rPr>
          <w:rFonts w:hint="eastAsia" w:ascii="仿宋_GB2312" w:hAnsi="仿宋_GB2312" w:eastAsia="宋体" w:cs="宋体"/>
          <w:color w:val="000000"/>
          <w:kern w:val="0"/>
          <w:sz w:val="28"/>
          <w:szCs w:val="28"/>
          <w:shd w:val="clear" w:color="auto" w:fill="FFFFFF"/>
          <w:lang w:val="en-US" w:eastAsia="zh-CN" w:bidi="ar-SA"/>
        </w:rPr>
        <w:tab/>
      </w:r>
      <w:r>
        <w:rPr>
          <w:rFonts w:hint="eastAsia" w:ascii="仿宋_GB2312" w:hAnsi="仿宋_GB2312" w:eastAsia="宋体" w:cs="宋体"/>
          <w:color w:val="000000"/>
          <w:kern w:val="0"/>
          <w:sz w:val="28"/>
          <w:szCs w:val="28"/>
          <w:shd w:val="clear" w:color="auto" w:fill="FFFFFF"/>
          <w:lang w:val="en-US" w:eastAsia="zh-CN" w:bidi="ar-SA"/>
        </w:rPr>
        <w:t>长江生态环保集团有限公司党委书记、董事长</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张晓昕</w:t>
      </w:r>
      <w:r>
        <w:rPr>
          <w:rFonts w:hint="eastAsia" w:ascii="仿宋_GB2312" w:hAnsi="仿宋_GB2312" w:eastAsia="宋体" w:cs="宋体"/>
          <w:color w:val="000000"/>
          <w:kern w:val="0"/>
          <w:sz w:val="28"/>
          <w:szCs w:val="28"/>
          <w:shd w:val="clear" w:color="auto" w:fill="FFFFFF"/>
          <w:lang w:val="en-US" w:eastAsia="zh-CN" w:bidi="ar-SA"/>
        </w:rPr>
        <w:tab/>
      </w:r>
      <w:r>
        <w:rPr>
          <w:rFonts w:hint="eastAsia" w:ascii="仿宋_GB2312" w:hAnsi="仿宋_GB2312" w:eastAsia="宋体" w:cs="宋体"/>
          <w:color w:val="000000"/>
          <w:kern w:val="0"/>
          <w:sz w:val="28"/>
          <w:szCs w:val="28"/>
          <w:shd w:val="clear" w:color="auto" w:fill="FFFFFF"/>
          <w:lang w:val="en-US" w:eastAsia="zh-CN" w:bidi="ar-SA"/>
        </w:rPr>
        <w:t>北京市城市规划设计研究院市政规划所所长（教高）</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李传志</w:t>
      </w:r>
      <w:r>
        <w:rPr>
          <w:rFonts w:hint="eastAsia" w:ascii="仿宋_GB2312" w:hAnsi="仿宋_GB2312" w:eastAsia="宋体" w:cs="宋体"/>
          <w:color w:val="000000"/>
          <w:kern w:val="0"/>
          <w:sz w:val="28"/>
          <w:szCs w:val="28"/>
          <w:shd w:val="clear" w:color="auto" w:fill="FFFFFF"/>
          <w:lang w:val="en-US" w:eastAsia="zh-CN" w:bidi="ar-SA"/>
        </w:rPr>
        <w:tab/>
      </w:r>
      <w:r>
        <w:rPr>
          <w:rFonts w:hint="eastAsia" w:ascii="仿宋_GB2312" w:hAnsi="仿宋_GB2312" w:eastAsia="宋体" w:cs="宋体"/>
          <w:color w:val="000000"/>
          <w:kern w:val="0"/>
          <w:sz w:val="28"/>
          <w:szCs w:val="28"/>
          <w:shd w:val="clear" w:color="auto" w:fill="FFFFFF"/>
          <w:lang w:val="en-US" w:eastAsia="zh-CN" w:bidi="ar-SA"/>
        </w:rPr>
        <w:t>中信建筑设计研究总院副总工</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马洪涛</w:t>
      </w:r>
      <w:r>
        <w:rPr>
          <w:rFonts w:hint="eastAsia" w:ascii="仿宋_GB2312" w:hAnsi="仿宋_GB2312" w:eastAsia="宋体" w:cs="宋体"/>
          <w:color w:val="000000"/>
          <w:kern w:val="0"/>
          <w:sz w:val="28"/>
          <w:szCs w:val="28"/>
          <w:shd w:val="clear" w:color="auto" w:fill="FFFFFF"/>
          <w:lang w:val="en-US" w:eastAsia="zh-CN" w:bidi="ar-SA"/>
        </w:rPr>
        <w:tab/>
      </w:r>
      <w:r>
        <w:rPr>
          <w:rFonts w:hint="eastAsia" w:ascii="仿宋_GB2312" w:hAnsi="仿宋_GB2312" w:eastAsia="宋体" w:cs="宋体"/>
          <w:color w:val="000000"/>
          <w:kern w:val="0"/>
          <w:sz w:val="28"/>
          <w:szCs w:val="28"/>
          <w:shd w:val="clear" w:color="auto" w:fill="FFFFFF"/>
          <w:lang w:val="en-US" w:eastAsia="zh-CN" w:bidi="ar-SA"/>
        </w:rPr>
        <w:t>中国市政工程华北设计研究总院有限公司副总工程师，水务规划咨询研究院院长</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姜应和</w:t>
      </w:r>
      <w:r>
        <w:rPr>
          <w:rFonts w:hint="eastAsia" w:ascii="仿宋_GB2312" w:hAnsi="仿宋_GB2312" w:eastAsia="宋体" w:cs="宋体"/>
          <w:color w:val="000000"/>
          <w:kern w:val="0"/>
          <w:sz w:val="28"/>
          <w:szCs w:val="28"/>
          <w:shd w:val="clear" w:color="auto" w:fill="FFFFFF"/>
          <w:lang w:val="en-US" w:eastAsia="zh-CN" w:bidi="ar-SA"/>
        </w:rPr>
        <w:tab/>
      </w:r>
      <w:r>
        <w:rPr>
          <w:rFonts w:hint="eastAsia" w:ascii="仿宋_GB2312" w:hAnsi="仿宋_GB2312" w:eastAsia="宋体" w:cs="宋体"/>
          <w:color w:val="000000"/>
          <w:kern w:val="0"/>
          <w:sz w:val="28"/>
          <w:szCs w:val="28"/>
          <w:shd w:val="clear" w:color="auto" w:fill="FFFFFF"/>
          <w:lang w:val="en-US" w:eastAsia="zh-CN" w:bidi="ar-SA"/>
        </w:rPr>
        <w:t>武汉理工大学土木建筑学院前院长</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章卫军</w:t>
      </w:r>
      <w:r>
        <w:rPr>
          <w:rFonts w:hint="eastAsia" w:ascii="仿宋_GB2312" w:hAnsi="仿宋_GB2312" w:eastAsia="宋体" w:cs="宋体"/>
          <w:color w:val="000000"/>
          <w:kern w:val="0"/>
          <w:sz w:val="28"/>
          <w:szCs w:val="28"/>
          <w:shd w:val="clear" w:color="auto" w:fill="FFFFFF"/>
          <w:lang w:val="en-US" w:eastAsia="zh-CN" w:bidi="ar-SA"/>
        </w:rPr>
        <w:tab/>
      </w:r>
      <w:r>
        <w:rPr>
          <w:rFonts w:hint="eastAsia" w:ascii="仿宋_GB2312" w:hAnsi="仿宋_GB2312" w:eastAsia="宋体" w:cs="宋体"/>
          <w:color w:val="000000"/>
          <w:kern w:val="0"/>
          <w:sz w:val="28"/>
          <w:szCs w:val="28"/>
          <w:shd w:val="clear" w:color="auto" w:fill="FFFFFF"/>
          <w:lang w:val="en-US" w:eastAsia="zh-CN" w:bidi="ar-SA"/>
        </w:rPr>
        <w:t>宜水环境科技（上海）有限公司总经理、中国城镇供水排水协会海绵城市建设专业委员会委员、中国水利学会城市水利专业委员会委员</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姜勇</w:t>
      </w:r>
      <w:r>
        <w:rPr>
          <w:rFonts w:hint="eastAsia" w:ascii="仿宋_GB2312" w:hAnsi="仿宋_GB2312" w:eastAsia="宋体" w:cs="宋体"/>
          <w:color w:val="000000"/>
          <w:kern w:val="0"/>
          <w:sz w:val="28"/>
          <w:szCs w:val="28"/>
          <w:shd w:val="clear" w:color="auto" w:fill="FFFFFF"/>
          <w:lang w:val="en-US" w:eastAsia="zh-CN" w:bidi="ar-SA"/>
        </w:rPr>
        <w:tab/>
      </w:r>
      <w:r>
        <w:rPr>
          <w:rFonts w:hint="eastAsia" w:ascii="仿宋_GB2312" w:hAnsi="仿宋_GB2312" w:eastAsia="宋体" w:cs="宋体"/>
          <w:color w:val="000000"/>
          <w:kern w:val="0"/>
          <w:sz w:val="28"/>
          <w:szCs w:val="28"/>
          <w:shd w:val="clear" w:color="auto" w:fill="FFFFFF"/>
          <w:lang w:val="en-US" w:eastAsia="zh-CN" w:bidi="ar-SA"/>
        </w:rPr>
        <w:t>武汉市规划研究院主任工</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谢珊</w:t>
      </w:r>
      <w:r>
        <w:rPr>
          <w:rFonts w:hint="eastAsia" w:ascii="仿宋_GB2312" w:hAnsi="仿宋_GB2312" w:eastAsia="宋体" w:cs="宋体"/>
          <w:color w:val="000000"/>
          <w:kern w:val="0"/>
          <w:sz w:val="28"/>
          <w:szCs w:val="28"/>
          <w:shd w:val="clear" w:color="auto" w:fill="FFFFFF"/>
          <w:lang w:val="en-US" w:eastAsia="zh-CN" w:bidi="ar-SA"/>
        </w:rPr>
        <w:tab/>
      </w:r>
      <w:r>
        <w:rPr>
          <w:rFonts w:hint="eastAsia" w:ascii="仿宋_GB2312" w:hAnsi="仿宋_GB2312" w:eastAsia="宋体" w:cs="宋体"/>
          <w:color w:val="000000"/>
          <w:kern w:val="0"/>
          <w:sz w:val="28"/>
          <w:szCs w:val="28"/>
          <w:shd w:val="clear" w:color="auto" w:fill="FFFFFF"/>
          <w:lang w:val="en-US" w:eastAsia="zh-CN" w:bidi="ar-SA"/>
        </w:rPr>
        <w:t>武汉市水务科学研究院主任工</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张黎明</w:t>
      </w:r>
      <w:r>
        <w:rPr>
          <w:rFonts w:hint="eastAsia" w:ascii="仿宋_GB2312" w:hAnsi="仿宋_GB2312" w:eastAsia="宋体" w:cs="宋体"/>
          <w:color w:val="000000"/>
          <w:kern w:val="0"/>
          <w:sz w:val="28"/>
          <w:szCs w:val="28"/>
          <w:shd w:val="clear" w:color="auto" w:fill="FFFFFF"/>
          <w:lang w:val="en-US" w:eastAsia="zh-CN" w:bidi="ar-SA"/>
        </w:rPr>
        <w:tab/>
      </w:r>
      <w:r>
        <w:rPr>
          <w:rFonts w:hint="eastAsia" w:ascii="仿宋_GB2312" w:hAnsi="仿宋_GB2312" w:eastAsia="宋体" w:cs="宋体"/>
          <w:color w:val="000000"/>
          <w:kern w:val="0"/>
          <w:sz w:val="28"/>
          <w:szCs w:val="28"/>
          <w:shd w:val="clear" w:color="auto" w:fill="FFFFFF"/>
          <w:lang w:val="en-US" w:eastAsia="zh-CN" w:bidi="ar-SA"/>
        </w:rPr>
        <w:t>长江设计集团有限公司主任工</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窦秋萍</w:t>
      </w:r>
      <w:r>
        <w:rPr>
          <w:rFonts w:hint="eastAsia" w:ascii="仿宋_GB2312" w:hAnsi="仿宋_GB2312" w:eastAsia="宋体" w:cs="宋体"/>
          <w:color w:val="000000"/>
          <w:kern w:val="0"/>
          <w:sz w:val="28"/>
          <w:szCs w:val="28"/>
          <w:shd w:val="clear" w:color="auto" w:fill="FFFFFF"/>
          <w:lang w:val="en-US" w:eastAsia="zh-CN" w:bidi="ar-SA"/>
        </w:rPr>
        <w:tab/>
      </w:r>
      <w:r>
        <w:rPr>
          <w:rFonts w:hint="eastAsia" w:ascii="仿宋_GB2312" w:hAnsi="仿宋_GB2312" w:eastAsia="宋体" w:cs="宋体"/>
          <w:color w:val="000000"/>
          <w:kern w:val="0"/>
          <w:sz w:val="28"/>
          <w:szCs w:val="28"/>
          <w:shd w:val="clear" w:color="auto" w:fill="FFFFFF"/>
          <w:lang w:val="en-US" w:eastAsia="zh-CN" w:bidi="ar-SA"/>
        </w:rPr>
        <w:t>华霖富水利环境技术咨询（上海）有限公司总经理</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任心欣</w:t>
      </w:r>
      <w:r>
        <w:rPr>
          <w:rFonts w:hint="eastAsia" w:ascii="仿宋_GB2312" w:hAnsi="仿宋_GB2312" w:eastAsia="宋体" w:cs="宋体"/>
          <w:color w:val="000000"/>
          <w:kern w:val="0"/>
          <w:sz w:val="28"/>
          <w:szCs w:val="28"/>
          <w:shd w:val="clear" w:color="auto" w:fill="FFFFFF"/>
          <w:lang w:val="en-US" w:eastAsia="zh-CN" w:bidi="ar-SA"/>
        </w:rPr>
        <w:tab/>
      </w:r>
      <w:r>
        <w:rPr>
          <w:rFonts w:hint="eastAsia" w:ascii="仿宋_GB2312" w:hAnsi="仿宋_GB2312" w:eastAsia="宋体" w:cs="宋体"/>
          <w:color w:val="000000"/>
          <w:kern w:val="0"/>
          <w:sz w:val="28"/>
          <w:szCs w:val="28"/>
          <w:shd w:val="clear" w:color="auto" w:fill="FFFFFF"/>
          <w:lang w:val="en-US" w:eastAsia="zh-CN" w:bidi="ar-SA"/>
        </w:rPr>
        <w:t>深圳市城市规划设计研究院副总工程师，低影响开发研究中心主任</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王文亮</w:t>
      </w:r>
      <w:r>
        <w:rPr>
          <w:rFonts w:hint="eastAsia" w:ascii="仿宋_GB2312" w:hAnsi="仿宋_GB2312" w:eastAsia="宋体" w:cs="宋体"/>
          <w:color w:val="000000"/>
          <w:kern w:val="0"/>
          <w:sz w:val="28"/>
          <w:szCs w:val="28"/>
          <w:shd w:val="clear" w:color="auto" w:fill="FFFFFF"/>
          <w:lang w:val="en-US" w:eastAsia="zh-CN" w:bidi="ar-SA"/>
        </w:rPr>
        <w:tab/>
      </w:r>
      <w:r>
        <w:rPr>
          <w:rFonts w:hint="eastAsia" w:ascii="仿宋_GB2312" w:hAnsi="仿宋_GB2312" w:eastAsia="宋体" w:cs="宋体"/>
          <w:color w:val="000000"/>
          <w:kern w:val="0"/>
          <w:sz w:val="28"/>
          <w:szCs w:val="28"/>
          <w:shd w:val="clear" w:color="auto" w:fill="FFFFFF"/>
          <w:lang w:val="en-US" w:eastAsia="zh-CN" w:bidi="ar-SA"/>
        </w:rPr>
        <w:t>北京建筑大学海绵城市研究院副院长</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毛毅</w:t>
      </w:r>
      <w:r>
        <w:rPr>
          <w:rFonts w:hint="eastAsia" w:ascii="仿宋_GB2312" w:hAnsi="仿宋_GB2312" w:eastAsia="宋体" w:cs="宋体"/>
          <w:color w:val="000000"/>
          <w:kern w:val="0"/>
          <w:sz w:val="28"/>
          <w:szCs w:val="28"/>
          <w:shd w:val="clear" w:color="auto" w:fill="FFFFFF"/>
          <w:lang w:val="en-US" w:eastAsia="zh-CN" w:bidi="ar-SA"/>
        </w:rPr>
        <w:tab/>
      </w:r>
      <w:r>
        <w:rPr>
          <w:rFonts w:hint="eastAsia" w:ascii="仿宋_GB2312" w:hAnsi="仿宋_GB2312" w:eastAsia="宋体" w:cs="宋体"/>
          <w:color w:val="000000"/>
          <w:kern w:val="0"/>
          <w:sz w:val="28"/>
          <w:szCs w:val="28"/>
          <w:shd w:val="clear" w:color="auto" w:fill="FFFFFF"/>
          <w:lang w:val="en-US" w:eastAsia="zh-CN" w:bidi="ar-SA"/>
        </w:rPr>
        <w:t>武汉市政工程设计研究院有限责任公司主任工程师（高工）</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戴立峰</w:t>
      </w:r>
      <w:r>
        <w:rPr>
          <w:rFonts w:hint="eastAsia" w:ascii="仿宋_GB2312" w:hAnsi="仿宋_GB2312" w:eastAsia="宋体" w:cs="宋体"/>
          <w:color w:val="000000"/>
          <w:kern w:val="0"/>
          <w:sz w:val="28"/>
          <w:szCs w:val="28"/>
          <w:shd w:val="clear" w:color="auto" w:fill="FFFFFF"/>
          <w:lang w:val="en-US" w:eastAsia="zh-CN" w:bidi="ar-SA"/>
        </w:rPr>
        <w:tab/>
      </w:r>
      <w:r>
        <w:rPr>
          <w:rFonts w:hint="eastAsia" w:ascii="仿宋_GB2312" w:hAnsi="仿宋_GB2312" w:eastAsia="宋体" w:cs="宋体"/>
          <w:color w:val="000000"/>
          <w:kern w:val="0"/>
          <w:sz w:val="28"/>
          <w:szCs w:val="28"/>
          <w:shd w:val="clear" w:color="auto" w:fill="FFFFFF"/>
          <w:lang w:val="en-US" w:eastAsia="zh-CN" w:bidi="ar-SA"/>
        </w:rPr>
        <w:t>武汉市规划研究院主任工</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万帆</w:t>
      </w:r>
      <w:r>
        <w:rPr>
          <w:rFonts w:hint="eastAsia" w:ascii="仿宋_GB2312" w:hAnsi="仿宋_GB2312" w:eastAsia="宋体" w:cs="宋体"/>
          <w:color w:val="000000"/>
          <w:kern w:val="0"/>
          <w:sz w:val="28"/>
          <w:szCs w:val="28"/>
          <w:shd w:val="clear" w:color="auto" w:fill="FFFFFF"/>
          <w:lang w:val="en-US" w:eastAsia="zh-CN" w:bidi="ar-SA"/>
        </w:rPr>
        <w:tab/>
      </w:r>
      <w:r>
        <w:rPr>
          <w:rFonts w:hint="eastAsia" w:ascii="仿宋_GB2312" w:hAnsi="仿宋_GB2312" w:eastAsia="宋体" w:cs="宋体"/>
          <w:color w:val="000000"/>
          <w:kern w:val="0"/>
          <w:sz w:val="28"/>
          <w:szCs w:val="28"/>
          <w:shd w:val="clear" w:color="auto" w:fill="FFFFFF"/>
          <w:lang w:val="en-US" w:eastAsia="zh-CN" w:bidi="ar-SA"/>
        </w:rPr>
        <w:t>武汉市规划设计有限公司所长</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熊颖</w:t>
      </w:r>
      <w:r>
        <w:rPr>
          <w:rFonts w:hint="eastAsia" w:ascii="仿宋_GB2312" w:hAnsi="仿宋_GB2312" w:eastAsia="宋体" w:cs="宋体"/>
          <w:color w:val="000000"/>
          <w:kern w:val="0"/>
          <w:sz w:val="28"/>
          <w:szCs w:val="28"/>
          <w:shd w:val="clear" w:color="auto" w:fill="FFFFFF"/>
          <w:lang w:val="en-US" w:eastAsia="zh-CN" w:bidi="ar-SA"/>
        </w:rPr>
        <w:tab/>
      </w:r>
      <w:r>
        <w:rPr>
          <w:rFonts w:hint="eastAsia" w:ascii="仿宋_GB2312" w:hAnsi="仿宋_GB2312" w:eastAsia="宋体" w:cs="宋体"/>
          <w:color w:val="000000"/>
          <w:kern w:val="0"/>
          <w:sz w:val="28"/>
          <w:szCs w:val="28"/>
          <w:shd w:val="clear" w:color="auto" w:fill="FFFFFF"/>
          <w:lang w:val="en-US" w:eastAsia="zh-CN" w:bidi="ar-SA"/>
        </w:rPr>
        <w:t>武汉生态环境设计研究院建筑景观分院总工</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孔庆继</w:t>
      </w:r>
      <w:r>
        <w:rPr>
          <w:rFonts w:hint="eastAsia" w:ascii="仿宋_GB2312" w:hAnsi="仿宋_GB2312" w:eastAsia="宋体" w:cs="宋体"/>
          <w:color w:val="000000"/>
          <w:kern w:val="0"/>
          <w:sz w:val="28"/>
          <w:szCs w:val="28"/>
          <w:shd w:val="clear" w:color="auto" w:fill="FFFFFF"/>
          <w:lang w:val="en-US" w:eastAsia="zh-CN" w:bidi="ar-SA"/>
        </w:rPr>
        <w:tab/>
      </w:r>
      <w:r>
        <w:rPr>
          <w:rFonts w:hint="eastAsia" w:ascii="仿宋_GB2312" w:hAnsi="仿宋_GB2312" w:eastAsia="宋体" w:cs="宋体"/>
          <w:color w:val="000000"/>
          <w:kern w:val="0"/>
          <w:sz w:val="28"/>
          <w:szCs w:val="28"/>
          <w:shd w:val="clear" w:color="auto" w:fill="FFFFFF"/>
          <w:lang w:val="en-US" w:eastAsia="zh-CN" w:bidi="ar-SA"/>
        </w:rPr>
        <w:t>汉世德水务科技（上海）有限公司销售经理兼高级工程师</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2021第三届论坛回顾：</w:t>
      </w:r>
    </w:p>
    <w:p>
      <w:pPr>
        <w:autoSpaceDE w:val="0"/>
        <w:spacing w:line="240" w:lineRule="auto"/>
        <w:ind w:firstLine="360" w:firstLineChars="150"/>
        <w:jc w:val="left"/>
        <w:rPr>
          <w:rFonts w:hint="default" w:asciiTheme="minorEastAsia" w:hAnsiTheme="minorEastAsia" w:cstheme="minorEastAsia"/>
          <w:color w:val="000000"/>
          <w:kern w:val="0"/>
          <w:sz w:val="24"/>
          <w:shd w:val="clear" w:color="auto" w:fill="FFFFFF"/>
          <w:lang w:val="en-US" w:eastAsia="zh-CN"/>
        </w:rPr>
      </w:pPr>
      <w:r>
        <w:rPr>
          <w:rFonts w:hint="default" w:asciiTheme="minorEastAsia" w:hAnsiTheme="minorEastAsia" w:cstheme="minorEastAsia"/>
          <w:color w:val="000000"/>
          <w:kern w:val="0"/>
          <w:sz w:val="24"/>
          <w:shd w:val="clear" w:color="auto" w:fill="FFFFFF"/>
          <w:lang w:val="en-US" w:eastAsia="zh-CN"/>
        </w:rPr>
        <w:drawing>
          <wp:inline distT="0" distB="0" distL="114300" distR="114300">
            <wp:extent cx="5062220" cy="2655570"/>
            <wp:effectExtent l="0" t="0" r="5080" b="11430"/>
            <wp:docPr id="1" name="图片 1" descr="微信图片_20211203120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203120328"/>
                    <pic:cNvPicPr>
                      <a:picLocks noChangeAspect="1"/>
                    </pic:cNvPicPr>
                  </pic:nvPicPr>
                  <pic:blipFill>
                    <a:blip r:embed="rId4"/>
                    <a:stretch>
                      <a:fillRect/>
                    </a:stretch>
                  </pic:blipFill>
                  <pic:spPr>
                    <a:xfrm>
                      <a:off x="0" y="0"/>
                      <a:ext cx="5062220" cy="2655570"/>
                    </a:xfrm>
                    <a:prstGeom prst="rect">
                      <a:avLst/>
                    </a:prstGeom>
                  </pic:spPr>
                </pic:pic>
              </a:graphicData>
            </a:graphic>
          </wp:inline>
        </w:drawing>
      </w:r>
    </w:p>
    <w:tbl>
      <w:tblPr>
        <w:tblStyle w:val="7"/>
        <w:tblW w:w="9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0"/>
        <w:gridCol w:w="1434"/>
        <w:gridCol w:w="1004"/>
        <w:gridCol w:w="3275"/>
        <w:gridCol w:w="2170"/>
        <w:gridCol w:w="1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86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2021水博会水务论坛演讲时间安排表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0" w:type="dxa"/>
            <w:tcBorders>
              <w:top w:val="single" w:color="000000" w:sz="4" w:space="0"/>
              <w:left w:val="single" w:color="000000" w:sz="4" w:space="0"/>
              <w:bottom w:val="single" w:color="000000" w:sz="4" w:space="0"/>
              <w:right w:val="single" w:color="000000" w:sz="4" w:space="0"/>
            </w:tcBorders>
            <w:shd w:val="clear" w:color="auto" w:fill="4472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时间</w:t>
            </w:r>
          </w:p>
        </w:tc>
        <w:tc>
          <w:tcPr>
            <w:tcW w:w="1434" w:type="dxa"/>
            <w:tcBorders>
              <w:top w:val="single" w:color="000000" w:sz="4" w:space="0"/>
              <w:left w:val="single" w:color="000000" w:sz="4" w:space="0"/>
              <w:bottom w:val="single" w:color="000000" w:sz="4" w:space="0"/>
              <w:right w:val="single" w:color="000000" w:sz="4" w:space="0"/>
            </w:tcBorders>
            <w:shd w:val="clear" w:color="auto" w:fill="4472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演讲时间</w:t>
            </w:r>
          </w:p>
        </w:tc>
        <w:tc>
          <w:tcPr>
            <w:tcW w:w="1004" w:type="dxa"/>
            <w:tcBorders>
              <w:top w:val="single" w:color="000000" w:sz="4" w:space="0"/>
              <w:left w:val="single" w:color="000000" w:sz="4" w:space="0"/>
              <w:bottom w:val="single" w:color="000000" w:sz="4" w:space="0"/>
              <w:right w:val="single" w:color="000000" w:sz="4" w:space="0"/>
            </w:tcBorders>
            <w:shd w:val="clear" w:color="auto" w:fill="4472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专家姓名</w:t>
            </w:r>
          </w:p>
        </w:tc>
        <w:tc>
          <w:tcPr>
            <w:tcW w:w="3275" w:type="dxa"/>
            <w:tcBorders>
              <w:top w:val="single" w:color="000000" w:sz="4" w:space="0"/>
              <w:left w:val="single" w:color="000000" w:sz="4" w:space="0"/>
              <w:bottom w:val="single" w:color="000000" w:sz="4" w:space="0"/>
              <w:right w:val="single" w:color="000000" w:sz="4" w:space="0"/>
            </w:tcBorders>
            <w:shd w:val="clear" w:color="auto" w:fill="4472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工作单位及职务</w:t>
            </w:r>
          </w:p>
        </w:tc>
        <w:tc>
          <w:tcPr>
            <w:tcW w:w="2170" w:type="dxa"/>
            <w:tcBorders>
              <w:top w:val="single" w:color="000000" w:sz="4" w:space="0"/>
              <w:left w:val="single" w:color="000000" w:sz="4" w:space="0"/>
              <w:bottom w:val="single" w:color="000000" w:sz="4" w:space="0"/>
              <w:right w:val="single" w:color="000000" w:sz="4" w:space="0"/>
            </w:tcBorders>
            <w:shd w:val="clear" w:color="auto" w:fill="4472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演讲主题</w:t>
            </w:r>
          </w:p>
        </w:tc>
        <w:tc>
          <w:tcPr>
            <w:tcW w:w="1027" w:type="dxa"/>
            <w:tcBorders>
              <w:top w:val="single" w:color="000000" w:sz="4" w:space="0"/>
              <w:left w:val="single" w:color="000000" w:sz="4" w:space="0"/>
              <w:bottom w:val="single" w:color="000000" w:sz="4" w:space="0"/>
              <w:right w:val="single" w:color="000000" w:sz="4" w:space="0"/>
            </w:tcBorders>
            <w:shd w:val="clear" w:color="auto" w:fill="4472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860" w:type="dxa"/>
            <w:gridSpan w:val="6"/>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主论坛（会展中心4楼东湖厅）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0" w:type="dxa"/>
            <w:vMerge w:val="restart"/>
            <w:tcBorders>
              <w:top w:val="single" w:color="000000" w:sz="4" w:space="0"/>
              <w:left w:val="nil"/>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9月23日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上午</w:t>
            </w:r>
          </w:p>
        </w:tc>
        <w:tc>
          <w:tcPr>
            <w:tcW w:w="1434"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9:30-10:00</w:t>
            </w:r>
          </w:p>
        </w:tc>
        <w:tc>
          <w:tcPr>
            <w:tcW w:w="1004"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钮新强</w:t>
            </w:r>
          </w:p>
        </w:tc>
        <w:tc>
          <w:tcPr>
            <w:tcW w:w="3275"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长江设计集团有限公司董事长，中国工程院院士</w:t>
            </w:r>
          </w:p>
        </w:tc>
        <w:tc>
          <w:tcPr>
            <w:tcW w:w="2170"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长江大保护重点问题思考与实践</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主持人：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0" w:type="dxa"/>
            <w:vMerge w:val="continue"/>
            <w:tcBorders>
              <w:top w:val="single" w:color="000000" w:sz="4" w:space="0"/>
              <w:left w:val="nil"/>
              <w:bottom w:val="single" w:color="000000" w:sz="4" w:space="0"/>
              <w:right w:val="single" w:color="000000" w:sz="4" w:space="0"/>
            </w:tcBorders>
            <w:shd w:val="clear" w:color="auto" w:fill="F2F2F2"/>
            <w:vAlign w:val="center"/>
          </w:tcPr>
          <w:p>
            <w:pPr>
              <w:jc w:val="cente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10:00-10:30</w:t>
            </w:r>
          </w:p>
        </w:tc>
        <w:tc>
          <w:tcPr>
            <w:tcW w:w="1004"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王焰新</w:t>
            </w:r>
          </w:p>
        </w:tc>
        <w:tc>
          <w:tcPr>
            <w:tcW w:w="3275"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中国地质大学（武汉）校长，中国科学院院士</w:t>
            </w:r>
          </w:p>
        </w:tc>
        <w:tc>
          <w:tcPr>
            <w:tcW w:w="2170"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水循环与生态修复</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EDEDED"/>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0" w:type="dxa"/>
            <w:vMerge w:val="continue"/>
            <w:tcBorders>
              <w:top w:val="single" w:color="000000" w:sz="4" w:space="0"/>
              <w:left w:val="nil"/>
              <w:bottom w:val="single" w:color="000000" w:sz="4" w:space="0"/>
              <w:right w:val="single" w:color="000000" w:sz="4" w:space="0"/>
            </w:tcBorders>
            <w:shd w:val="clear" w:color="auto" w:fill="F2F2F2"/>
            <w:vAlign w:val="center"/>
          </w:tcPr>
          <w:p>
            <w:pPr>
              <w:jc w:val="cente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10:30-11:00</w:t>
            </w:r>
          </w:p>
        </w:tc>
        <w:tc>
          <w:tcPr>
            <w:tcW w:w="1004"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刘永定</w:t>
            </w:r>
          </w:p>
        </w:tc>
        <w:tc>
          <w:tcPr>
            <w:tcW w:w="3275"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中国科学院水生生物研究所教授、国际宇航科学院院士</w:t>
            </w:r>
          </w:p>
        </w:tc>
        <w:tc>
          <w:tcPr>
            <w:tcW w:w="2170"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浅水湖泊的环境生态特征及三水共治五水协同技术体系</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EDEDED"/>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0" w:type="dxa"/>
            <w:vMerge w:val="continue"/>
            <w:tcBorders>
              <w:top w:val="single" w:color="000000" w:sz="4" w:space="0"/>
              <w:left w:val="nil"/>
              <w:bottom w:val="single" w:color="000000" w:sz="4" w:space="0"/>
              <w:right w:val="single" w:color="000000" w:sz="4" w:space="0"/>
            </w:tcBorders>
            <w:shd w:val="clear" w:color="auto" w:fill="F2F2F2"/>
            <w:vAlign w:val="center"/>
          </w:tcPr>
          <w:p>
            <w:pPr>
              <w:jc w:val="cente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11:00-11:30</w:t>
            </w:r>
          </w:p>
        </w:tc>
        <w:tc>
          <w:tcPr>
            <w:tcW w:w="1004"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张辰</w:t>
            </w:r>
          </w:p>
        </w:tc>
        <w:tc>
          <w:tcPr>
            <w:tcW w:w="3275"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上海市政设计研究总院（集团）有限公司、全国勘察设计大师</w:t>
            </w:r>
          </w:p>
        </w:tc>
        <w:tc>
          <w:tcPr>
            <w:tcW w:w="2170"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城镇内涝防治体系建立与规划方案</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EDEDED"/>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0" w:type="dxa"/>
            <w:vMerge w:val="continue"/>
            <w:tcBorders>
              <w:top w:val="single" w:color="000000" w:sz="4" w:space="0"/>
              <w:left w:val="nil"/>
              <w:bottom w:val="single" w:color="000000" w:sz="4" w:space="0"/>
              <w:right w:val="single" w:color="000000" w:sz="4" w:space="0"/>
            </w:tcBorders>
            <w:shd w:val="clear" w:color="auto" w:fill="F2F2F2"/>
            <w:vAlign w:val="center"/>
          </w:tcPr>
          <w:p>
            <w:pPr>
              <w:jc w:val="cente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11:30-11:45</w:t>
            </w:r>
          </w:p>
        </w:tc>
        <w:tc>
          <w:tcPr>
            <w:tcW w:w="1004"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谢齐</w:t>
            </w:r>
          </w:p>
        </w:tc>
        <w:tc>
          <w:tcPr>
            <w:tcW w:w="3275"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北京迪水科技有限公司董事长、全国洪水风险图编制项目专家组成员、“Journal Of Flood Risk Management”编委</w:t>
            </w:r>
          </w:p>
        </w:tc>
        <w:tc>
          <w:tcPr>
            <w:tcW w:w="2170"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极端暴雨洪水的快速准确实施预报和风险分析</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EDEDED"/>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0" w:type="dxa"/>
            <w:vMerge w:val="continue"/>
            <w:tcBorders>
              <w:top w:val="single" w:color="000000" w:sz="4" w:space="0"/>
              <w:left w:val="nil"/>
              <w:bottom w:val="single" w:color="000000" w:sz="4" w:space="0"/>
              <w:right w:val="single" w:color="000000" w:sz="4" w:space="0"/>
            </w:tcBorders>
            <w:shd w:val="clear" w:color="auto" w:fill="F2F2F2"/>
            <w:vAlign w:val="center"/>
          </w:tcPr>
          <w:p>
            <w:pPr>
              <w:jc w:val="cente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11:45-12:00</w:t>
            </w:r>
          </w:p>
        </w:tc>
        <w:tc>
          <w:tcPr>
            <w:tcW w:w="1004"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赵峰</w:t>
            </w:r>
          </w:p>
        </w:tc>
        <w:tc>
          <w:tcPr>
            <w:tcW w:w="3275"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长江生态环保集团有限公司党委书记、董事长</w:t>
            </w:r>
          </w:p>
        </w:tc>
        <w:tc>
          <w:tcPr>
            <w:tcW w:w="2170"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以城市治水新理念推动长江大保护高质量发展</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EDEDED"/>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860" w:type="dxa"/>
            <w:gridSpan w:val="6"/>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防洪排涝及海绵城市分论坛   （会展中心4楼东湖厅）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0" w:type="dxa"/>
            <w:vMerge w:val="restart"/>
            <w:tcBorders>
              <w:top w:val="single" w:color="000000" w:sz="4" w:space="0"/>
              <w:left w:val="single" w:color="000000" w:sz="4" w:space="0"/>
              <w:bottom w:val="nil"/>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9月23日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下午</w:t>
            </w:r>
          </w:p>
        </w:tc>
        <w:tc>
          <w:tcPr>
            <w:tcW w:w="143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13:30-13:55</w:t>
            </w:r>
          </w:p>
        </w:tc>
        <w:tc>
          <w:tcPr>
            <w:tcW w:w="100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张晓昕</w:t>
            </w:r>
          </w:p>
        </w:tc>
        <w:tc>
          <w:tcPr>
            <w:tcW w:w="327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北京市城市规划设计研究院市政规划所所长（教高）</w:t>
            </w:r>
          </w:p>
        </w:tc>
        <w:tc>
          <w:tcPr>
            <w:tcW w:w="2170"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极端降雨频发背景下城市洪涝灾害应对措施 </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主持人： 姜应和、任心欣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0" w:type="dxa"/>
            <w:vMerge w:val="continue"/>
            <w:tcBorders>
              <w:top w:val="single" w:color="000000" w:sz="4" w:space="0"/>
              <w:left w:val="single" w:color="000000" w:sz="4" w:space="0"/>
              <w:bottom w:val="nil"/>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13:55-14:20</w:t>
            </w:r>
          </w:p>
        </w:tc>
        <w:tc>
          <w:tcPr>
            <w:tcW w:w="100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李传志</w:t>
            </w:r>
          </w:p>
        </w:tc>
        <w:tc>
          <w:tcPr>
            <w:tcW w:w="327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中信建筑设计研究总院副总工</w:t>
            </w:r>
          </w:p>
        </w:tc>
        <w:tc>
          <w:tcPr>
            <w:tcW w:w="2170"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海绵城市设计在城市更新中的应用探索</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0" w:type="dxa"/>
            <w:vMerge w:val="continue"/>
            <w:tcBorders>
              <w:top w:val="single" w:color="000000" w:sz="4" w:space="0"/>
              <w:left w:val="single" w:color="000000" w:sz="4" w:space="0"/>
              <w:bottom w:val="nil"/>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14:20-14:45</w:t>
            </w:r>
          </w:p>
        </w:tc>
        <w:tc>
          <w:tcPr>
            <w:tcW w:w="100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马洪涛</w:t>
            </w:r>
          </w:p>
        </w:tc>
        <w:tc>
          <w:tcPr>
            <w:tcW w:w="327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中国市政工程华北设计研究总院有限公司副总工程师，水务规划咨询研究院院长</w:t>
            </w:r>
          </w:p>
        </w:tc>
        <w:tc>
          <w:tcPr>
            <w:tcW w:w="2170"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用海绵城市理念系统统筹推进城市涉水基础设施建设思路探讨</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0" w:type="dxa"/>
            <w:vMerge w:val="continue"/>
            <w:tcBorders>
              <w:top w:val="single" w:color="000000" w:sz="4" w:space="0"/>
              <w:left w:val="single" w:color="000000" w:sz="4" w:space="0"/>
              <w:bottom w:val="nil"/>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14:45-15:10</w:t>
            </w:r>
          </w:p>
        </w:tc>
        <w:tc>
          <w:tcPr>
            <w:tcW w:w="100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姜应和</w:t>
            </w:r>
          </w:p>
        </w:tc>
        <w:tc>
          <w:tcPr>
            <w:tcW w:w="327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武汉理工大学土木建筑学院前院长</w:t>
            </w:r>
          </w:p>
        </w:tc>
        <w:tc>
          <w:tcPr>
            <w:tcW w:w="2170"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住宅区径流量峰值削减措施及其功效分析</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0" w:type="dxa"/>
            <w:vMerge w:val="continue"/>
            <w:tcBorders>
              <w:top w:val="single" w:color="000000" w:sz="4" w:space="0"/>
              <w:left w:val="single" w:color="000000" w:sz="4" w:space="0"/>
              <w:bottom w:val="nil"/>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15:10-15:35</w:t>
            </w:r>
          </w:p>
        </w:tc>
        <w:tc>
          <w:tcPr>
            <w:tcW w:w="100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章卫军</w:t>
            </w:r>
          </w:p>
        </w:tc>
        <w:tc>
          <w:tcPr>
            <w:tcW w:w="327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宜水环境科技（上海）有限公司总经理、中国城镇供水排水协会海绵城市建设专业委员会委员、中国水利学会城市水利专业委员会委员</w:t>
            </w:r>
          </w:p>
        </w:tc>
        <w:tc>
          <w:tcPr>
            <w:tcW w:w="2170"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厘清流域水系框架，管理城市洪涝风险</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0" w:type="dxa"/>
            <w:vMerge w:val="continue"/>
            <w:tcBorders>
              <w:top w:val="single" w:color="000000" w:sz="4" w:space="0"/>
              <w:left w:val="single" w:color="000000" w:sz="4" w:space="0"/>
              <w:bottom w:val="nil"/>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c>
          <w:tcPr>
            <w:tcW w:w="7883" w:type="dxa"/>
            <w:gridSpan w:val="4"/>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15:35-15:55茶歇</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0" w:type="dxa"/>
            <w:vMerge w:val="continue"/>
            <w:tcBorders>
              <w:top w:val="single" w:color="000000" w:sz="4" w:space="0"/>
              <w:left w:val="single" w:color="000000" w:sz="4" w:space="0"/>
              <w:bottom w:val="nil"/>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15:55-16:15</w:t>
            </w:r>
          </w:p>
        </w:tc>
        <w:tc>
          <w:tcPr>
            <w:tcW w:w="100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姜勇</w:t>
            </w:r>
          </w:p>
        </w:tc>
        <w:tc>
          <w:tcPr>
            <w:tcW w:w="327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武汉市规划研究院主任工</w:t>
            </w:r>
          </w:p>
        </w:tc>
        <w:tc>
          <w:tcPr>
            <w:tcW w:w="2170"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武汉市海绵城市规划管控实践</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0" w:type="dxa"/>
            <w:vMerge w:val="continue"/>
            <w:tcBorders>
              <w:top w:val="single" w:color="000000" w:sz="4" w:space="0"/>
              <w:left w:val="single" w:color="000000" w:sz="4" w:space="0"/>
              <w:bottom w:val="nil"/>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16:15-16:35</w:t>
            </w:r>
          </w:p>
        </w:tc>
        <w:tc>
          <w:tcPr>
            <w:tcW w:w="100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谢珊</w:t>
            </w:r>
          </w:p>
        </w:tc>
        <w:tc>
          <w:tcPr>
            <w:tcW w:w="327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武汉市水务科学研究院主任工</w:t>
            </w:r>
          </w:p>
        </w:tc>
        <w:tc>
          <w:tcPr>
            <w:tcW w:w="2170"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武汉市超标暴雨内涝风险分析及应对策略</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0" w:type="dxa"/>
            <w:vMerge w:val="continue"/>
            <w:tcBorders>
              <w:top w:val="single" w:color="000000" w:sz="4" w:space="0"/>
              <w:left w:val="single" w:color="000000" w:sz="4" w:space="0"/>
              <w:bottom w:val="nil"/>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16:35-16:55</w:t>
            </w:r>
          </w:p>
        </w:tc>
        <w:tc>
          <w:tcPr>
            <w:tcW w:w="100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张黎明</w:t>
            </w:r>
          </w:p>
        </w:tc>
        <w:tc>
          <w:tcPr>
            <w:tcW w:w="327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长江设计集团有限公司主任工</w:t>
            </w:r>
          </w:p>
        </w:tc>
        <w:tc>
          <w:tcPr>
            <w:tcW w:w="2170"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长江武汉附近区防洪形势和蓄滞洪区布局</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0" w:type="dxa"/>
            <w:vMerge w:val="continue"/>
            <w:tcBorders>
              <w:top w:val="single" w:color="000000" w:sz="4" w:space="0"/>
              <w:left w:val="single" w:color="000000" w:sz="4" w:space="0"/>
              <w:bottom w:val="nil"/>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16:55-17:15</w:t>
            </w:r>
          </w:p>
        </w:tc>
        <w:tc>
          <w:tcPr>
            <w:tcW w:w="100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窦秋萍</w:t>
            </w:r>
          </w:p>
        </w:tc>
        <w:tc>
          <w:tcPr>
            <w:tcW w:w="327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华霖富水利环境技术咨询（上海）有限公司总经理</w:t>
            </w:r>
          </w:p>
        </w:tc>
        <w:tc>
          <w:tcPr>
            <w:tcW w:w="2170"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用ICM模型软件和模型玩转洪涝系统化治理的各个阶段</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0" w:type="dxa"/>
            <w:vMerge w:val="restart"/>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9月24日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上午</w:t>
            </w:r>
          </w:p>
        </w:tc>
        <w:tc>
          <w:tcPr>
            <w:tcW w:w="143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9:00-9:20</w:t>
            </w:r>
          </w:p>
        </w:tc>
        <w:tc>
          <w:tcPr>
            <w:tcW w:w="100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任心欣</w:t>
            </w:r>
          </w:p>
        </w:tc>
        <w:tc>
          <w:tcPr>
            <w:tcW w:w="327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深圳市城市规划设计研究院副总工程师，低影响开发研究中心主任</w:t>
            </w:r>
          </w:p>
        </w:tc>
        <w:tc>
          <w:tcPr>
            <w:tcW w:w="2170"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海绵城市建设长效管理机制构建</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9:20-9:40</w:t>
            </w:r>
          </w:p>
        </w:tc>
        <w:tc>
          <w:tcPr>
            <w:tcW w:w="100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王文亮</w:t>
            </w:r>
          </w:p>
        </w:tc>
        <w:tc>
          <w:tcPr>
            <w:tcW w:w="327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北京建筑大学海绵城市研究院副院长</w:t>
            </w:r>
          </w:p>
        </w:tc>
        <w:tc>
          <w:tcPr>
            <w:tcW w:w="2170"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海绵城市建设系统化全域推进的几个重点问题探讨</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9:40-10:00</w:t>
            </w:r>
          </w:p>
        </w:tc>
        <w:tc>
          <w:tcPr>
            <w:tcW w:w="100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毛毅</w:t>
            </w:r>
          </w:p>
        </w:tc>
        <w:tc>
          <w:tcPr>
            <w:tcW w:w="327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武汉市政工程设计研究院有限责任公司主任工程师（高工）</w:t>
            </w:r>
          </w:p>
        </w:tc>
        <w:tc>
          <w:tcPr>
            <w:tcW w:w="2170"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中高风险渍水路段成因剖析及系统性治理方案</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10:00-10:20</w:t>
            </w:r>
          </w:p>
        </w:tc>
        <w:tc>
          <w:tcPr>
            <w:tcW w:w="100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戴立峰</w:t>
            </w:r>
          </w:p>
        </w:tc>
        <w:tc>
          <w:tcPr>
            <w:tcW w:w="327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武汉市规划研究院主任工</w:t>
            </w:r>
          </w:p>
        </w:tc>
        <w:tc>
          <w:tcPr>
            <w:tcW w:w="2170"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武汉市排水防涝雨型及应用研究</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10:20-10:40</w:t>
            </w:r>
          </w:p>
        </w:tc>
        <w:tc>
          <w:tcPr>
            <w:tcW w:w="100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万帆</w:t>
            </w:r>
          </w:p>
        </w:tc>
        <w:tc>
          <w:tcPr>
            <w:tcW w:w="327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武汉市规划设计有限公司所长</w:t>
            </w:r>
          </w:p>
        </w:tc>
        <w:tc>
          <w:tcPr>
            <w:tcW w:w="2170"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城市安全韧性规划实践——构建“雨洪韧性城市”的武汉经验</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10:40-11:00</w:t>
            </w:r>
          </w:p>
        </w:tc>
        <w:tc>
          <w:tcPr>
            <w:tcW w:w="100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熊颖</w:t>
            </w:r>
          </w:p>
        </w:tc>
        <w:tc>
          <w:tcPr>
            <w:tcW w:w="327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武汉生态环境设计研究院建筑景观分院总工</w:t>
            </w:r>
          </w:p>
        </w:tc>
        <w:tc>
          <w:tcPr>
            <w:tcW w:w="2170"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百里长江生态廊道的武汉实践</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11:00-11:20</w:t>
            </w:r>
          </w:p>
        </w:tc>
        <w:tc>
          <w:tcPr>
            <w:tcW w:w="1004"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孔庆继</w:t>
            </w:r>
          </w:p>
        </w:tc>
        <w:tc>
          <w:tcPr>
            <w:tcW w:w="327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汉世德水务科技（上海）有限公司销售经理兼高级工程师</w:t>
            </w:r>
          </w:p>
        </w:tc>
        <w:tc>
          <w:tcPr>
            <w:tcW w:w="2170"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iCs w:val="0"/>
                <w:color w:val="000000"/>
                <w:sz w:val="22"/>
                <w:szCs w:val="22"/>
                <w:u w:val="none"/>
              </w:rPr>
            </w:pPr>
          </w:p>
        </w:tc>
      </w:tr>
    </w:tbl>
    <w:p>
      <w:pPr>
        <w:autoSpaceDE w:val="0"/>
        <w:spacing w:line="240" w:lineRule="auto"/>
        <w:jc w:val="left"/>
        <w:rPr>
          <w:rFonts w:hint="eastAsia" w:asciiTheme="minorEastAsia" w:hAnsiTheme="minorEastAsia" w:eastAsiaTheme="minorEastAsia" w:cstheme="minorEastAsia"/>
          <w:color w:val="000000"/>
          <w:kern w:val="0"/>
          <w:sz w:val="24"/>
          <w:shd w:val="clear" w:color="auto" w:fill="FFFFFF"/>
          <w:lang w:eastAsia="zh-CN"/>
        </w:rPr>
      </w:pPr>
      <w:r>
        <w:rPr>
          <w:rFonts w:hint="eastAsia" w:asciiTheme="minorEastAsia" w:hAnsiTheme="minorEastAsia" w:eastAsiaTheme="minorEastAsia" w:cstheme="minorEastAsia"/>
          <w:color w:val="000000"/>
          <w:kern w:val="0"/>
          <w:sz w:val="24"/>
          <w:shd w:val="clear" w:color="auto" w:fill="FFFFFF"/>
          <w:lang w:eastAsia="zh-CN"/>
        </w:rPr>
        <w:drawing>
          <wp:inline distT="0" distB="0" distL="114300" distR="114300">
            <wp:extent cx="5269230" cy="3514090"/>
            <wp:effectExtent l="0" t="0" r="7620" b="10160"/>
            <wp:docPr id="3" name="图片 3" descr="微信图片_20211203120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1203120337"/>
                    <pic:cNvPicPr>
                      <a:picLocks noChangeAspect="1"/>
                    </pic:cNvPicPr>
                  </pic:nvPicPr>
                  <pic:blipFill>
                    <a:blip r:embed="rId5"/>
                    <a:stretch>
                      <a:fillRect/>
                    </a:stretch>
                  </pic:blipFill>
                  <pic:spPr>
                    <a:xfrm>
                      <a:off x="0" y="0"/>
                      <a:ext cx="5269230" cy="3514090"/>
                    </a:xfrm>
                    <a:prstGeom prst="rect">
                      <a:avLst/>
                    </a:prstGeom>
                  </pic:spPr>
                </pic:pic>
              </a:graphicData>
            </a:graphic>
          </wp:inline>
        </w:drawing>
      </w:r>
    </w:p>
    <w:p>
      <w:pPr>
        <w:autoSpaceDE w:val="0"/>
        <w:spacing w:line="240" w:lineRule="auto"/>
        <w:jc w:val="left"/>
        <w:rPr>
          <w:rFonts w:hint="eastAsia" w:asciiTheme="minorEastAsia" w:hAnsiTheme="minorEastAsia" w:eastAsiaTheme="minorEastAsia" w:cstheme="minorEastAsia"/>
          <w:color w:val="000000"/>
          <w:kern w:val="0"/>
          <w:sz w:val="24"/>
          <w:shd w:val="clear" w:color="auto" w:fill="FFFFFF"/>
          <w:lang w:eastAsia="zh-CN"/>
        </w:rPr>
      </w:pPr>
      <w:r>
        <w:rPr>
          <w:rFonts w:hint="eastAsia" w:asciiTheme="minorEastAsia" w:hAnsiTheme="minorEastAsia" w:eastAsiaTheme="minorEastAsia" w:cstheme="minorEastAsia"/>
          <w:color w:val="000000"/>
          <w:kern w:val="0"/>
          <w:sz w:val="24"/>
          <w:shd w:val="clear" w:color="auto" w:fill="FFFFFF"/>
          <w:lang w:eastAsia="zh-CN"/>
        </w:rPr>
        <w:drawing>
          <wp:inline distT="0" distB="0" distL="114300" distR="114300">
            <wp:extent cx="5269230" cy="3514090"/>
            <wp:effectExtent l="0" t="0" r="7620" b="10160"/>
            <wp:docPr id="5" name="图片 5" descr="微信图片_2021120312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1203121701"/>
                    <pic:cNvPicPr>
                      <a:picLocks noChangeAspect="1"/>
                    </pic:cNvPicPr>
                  </pic:nvPicPr>
                  <pic:blipFill>
                    <a:blip r:embed="rId6"/>
                    <a:stretch>
                      <a:fillRect/>
                    </a:stretch>
                  </pic:blipFill>
                  <pic:spPr>
                    <a:xfrm>
                      <a:off x="0" y="0"/>
                      <a:ext cx="5269230" cy="3514090"/>
                    </a:xfrm>
                    <a:prstGeom prst="rect">
                      <a:avLst/>
                    </a:prstGeom>
                  </pic:spPr>
                </pic:pic>
              </a:graphicData>
            </a:graphic>
          </wp:inline>
        </w:drawing>
      </w:r>
    </w:p>
    <w:p>
      <w:pPr>
        <w:autoSpaceDE w:val="0"/>
        <w:spacing w:line="240" w:lineRule="auto"/>
        <w:jc w:val="left"/>
        <w:rPr>
          <w:rFonts w:hint="eastAsia" w:asciiTheme="minorEastAsia" w:hAnsiTheme="minorEastAsia" w:eastAsiaTheme="minorEastAsia" w:cstheme="minorEastAsia"/>
          <w:color w:val="000000"/>
          <w:kern w:val="0"/>
          <w:sz w:val="24"/>
          <w:shd w:val="clear" w:color="auto" w:fill="FFFFFF"/>
          <w:lang w:eastAsia="zh-CN"/>
        </w:rPr>
      </w:pPr>
    </w:p>
    <w:p>
      <w:pPr>
        <w:autoSpaceDE w:val="0"/>
        <w:spacing w:line="240" w:lineRule="auto"/>
        <w:jc w:val="left"/>
        <w:rPr>
          <w:rFonts w:hint="eastAsia" w:asciiTheme="minorEastAsia" w:hAnsiTheme="minorEastAsia" w:eastAsiaTheme="minorEastAsia" w:cstheme="minorEastAsia"/>
          <w:color w:val="000000"/>
          <w:kern w:val="0"/>
          <w:sz w:val="24"/>
          <w:shd w:val="clear" w:color="auto" w:fill="FFFFFF"/>
          <w:lang w:eastAsia="zh-CN"/>
        </w:rPr>
      </w:pPr>
    </w:p>
    <w:p>
      <w:pPr>
        <w:autoSpaceDE w:val="0"/>
        <w:spacing w:line="240" w:lineRule="auto"/>
        <w:jc w:val="left"/>
        <w:rPr>
          <w:rFonts w:hint="eastAsia" w:asciiTheme="minorEastAsia" w:hAnsiTheme="minorEastAsia" w:eastAsiaTheme="minorEastAsia" w:cstheme="minorEastAsia"/>
          <w:color w:val="000000"/>
          <w:kern w:val="0"/>
          <w:sz w:val="24"/>
          <w:shd w:val="clear" w:color="auto" w:fill="FFFFFF"/>
          <w:lang w:eastAsia="zh-CN"/>
        </w:rPr>
      </w:pP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论坛主要议题：</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（一）防洪防汛专场</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 1、我国防洪安全保障体系与洪水风险管理研究；</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 2、水利枢纽水库群联合优化调度技术及预报预泄调度方案探讨；</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3、水文气象预报系统，水文水情自动测报与调度自动化； </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4、城市防洪排涝监测预警预报、监测数据处理与应急管理；</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5、3S技术在防洪防汛中的应用；</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6、互联网+、大数据、云平台等信息化技术在防洪防汛中的应用；   </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 7、洪水风险图的制作与应用； </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 8、现场救援和工程抢险装备、信息与通信保障；</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（二）水利水电工程安全监测专场</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 1、水利安全生产标准化建设推进与提升；</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 2、水利水电工程安全监测创新性经验及实践；</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 3、大坝安全监测关键技术研究进展；</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 4、互联网、移动互联网、物联网、大数据、云平台等在水利水电工程安全监测中的应用；</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 5、远程监测技术，智能监测仪器设备、软件的研发及应用；</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6、水利水电安全监测自动化、信息化、三维智能系统设计及更新改造技术；</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7、大坝、边坡变形监测与预警技术、隐患探测排查及3S遥测技术的应用；</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8、水工建筑物老化、安全评估、管涌、渗漏监测、修补与加固；</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9、水下机器人等相关仪器设备在水下检测中的应用；</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博览会内容：</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（1）展区位置：会议中心1楼大厅</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（2）展区面积：30000平方米</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3）十三五水务成就展（一楼中厅展示面积约500平）水务科技成果项目展示：集中展示十三五期间水务科技成果、及十四五发展规划宏伟蓝图。（市水务局、市生态环境投资发展集团、市水务集团、长江生态环保集团等单位负责展区布展工作）</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（4）展览内容： </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1、防汛与抗旱设备区：</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 排水车、防洪仪器、发电机组、堵水设备、排水设备、通讯设备、救生器材、作业防护、抢险/运输车辆、潜水及冲锋舟，防汛特种车，监测仪器、净水设备、照明设备、防汛指挥系统等防汛和抗旱相关产品等。</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2、水电投资开发建设单位：水电站项目成果、拟待建水电站项目招商引资项目、电力公司、水利系统、流域开发公司、水电设计院所、勘测设计院所等。</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3、水利水电技术设备:水轮发电机组及附属设备、水电站自动化装置、管理软件、大坝监测、数据采集、水文测报、励磁系统、信息平台化系统、中小型水电站改造技术及管理、压缩机、各种管材、泵、阀门等。</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4、水利工程基本建设物资机械设备:混凝土机械设备、工程机械、河道清污机、河湖整治技术装备、大型洞涵开挖衬砌、大型渠道混凝土铺衬、大型渡槽现浇施工成套设备等。</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5.绿色水电解决方案:水电站自动化解决方案、水电站清污机械格栅解决方案、水电基建管理、网络视频监控、电站安防管理平台解决方案、电站用UPS/逆变器解决方案。</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6、防灾减灾工程、水电工程及防护工程建设材料:水利水电工程施工新技术新材料、混凝土锚固系统及外加剂、土工材料; 生态环境建设技术及设备、大坝加固、纤维布及复合材料、橡胶坝工程、闸门、启闭机、弧门、通航设备、监控保护、电气设备、机组及辅助设备、测试与质量检测设备及应用技术、防雷产品。</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7、灾害预测：</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检测技术与设备：灾害与检测（地震灾害、气象灾害、泥石流、海洋灾害、水旱与火灾害、桥梁与隧道安全防护等）预警、预防、测量、测试与质量检测设备及应用技术。 </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8、灾害救助技术与设备：</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应急通讯设备、卫星通信站、短波电台、移动应急通讯车、应急通讯网络系统、视频会议系统、移动视频技术、卫星导航系统、遥感系统等。 </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9、应急保障设备：</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公共广播系统、应急指挥调度平台、救援应急指挥系统、仓储车、指挥车、宿营车等特种车辆、排烟设备、自动式防火系统设备、水处理系统、各类环保使用技术等。 </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10、应急急救防疫：</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民用现场急救箱包、现场采样用品、医疗器械、灾害救助药品、医疗急救车、卫生防疫车等特种车辆等。 </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11、应急救援设备：</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照明设备、热成像仪、空气呼吸器、搜救设备、救生器材、救援音视频监控系统、生命探测仪、救援车辆；起重、支撑设备、破拆工具、电源配电车、修理车等特种车辆、大型挖掘机、重建设备等。 </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12、救灾储备物资和公众减灾以及家庭应急用品： </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帐篷、棉衣、棉被、毛巾、食品、饮水、医疗急救用品、通讯、照明、取暖、自救逃生工具、收录机、呼吸面罩、灭火器等。 </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八、会议形式说明：</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  论坛采取主题发言、会刊论文讨论与交流互动等形式。</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 1、邀请国内水利等主管部门领导、权威专家做专题报告，并针对目前工作中遇到的问题和难点作交流指导；</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 2、组织国内相关的科研院所、大专院校、勘测、规划、设计及水利水电管理单位开展技术需求调查、科技成果交流与项目合作等；</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 3、邀请国内外先进技术（产品）持有单位采用现场演讲、实物展示、图片展览、多媒体展播、会刊等形式对推介产品进行介绍和宣传。</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九、论文征集：</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 1、《水利水电工程安全监测与防洪防汛技术专刊》是为科研、设计、工程管理、生产厂商提供交流、推广和发展的专业平台；</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 2、专刊以学术论文为主，同时收录优秀科技成果、发布技术项目信息，展示地方工程建设成果；</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 3、研究课题围绕主题、内容充实、数据准确，具有先进性，实用性，书写顺序为标题、姓名、单位、摘要、关键词、正文、参考文献，其中摘要约200～300字；</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 4、论文请附全部作者详细信息，包括性别、职称、学历、职务、通讯地址、邮编、联系电话（手机、办公室）等信息，以便于及时和作者联系；</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其它事项：</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1、会议食宿统一安排，费用自理。</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2、博览会展位：（1）◇标准摊位：3m×3m标准展位：12000元/个（双开口展位加收200元）；◇室内特装展位：（36㎡起租，空地）：1200元/㎡；</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注:（1）、标准展位配备:三面围板,洽谈桌一张,折椅二把,射灯二盏,公司中英文楣外板,220V电源插座一个。</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、空地展位不含任何设施，参展单位需自行设计及装修搭建，特装管理费用,电费等收费标准见参展商手册。</w:t>
      </w:r>
    </w:p>
    <w:tbl>
      <w:tblPr>
        <w:tblStyle w:val="7"/>
        <w:tblW w:w="9774" w:type="dxa"/>
        <w:jc w:val="center"/>
        <w:tblLayout w:type="fixed"/>
        <w:tblCellMar>
          <w:top w:w="0" w:type="dxa"/>
          <w:left w:w="108" w:type="dxa"/>
          <w:bottom w:w="0" w:type="dxa"/>
          <w:right w:w="108" w:type="dxa"/>
        </w:tblCellMar>
      </w:tblPr>
      <w:tblGrid>
        <w:gridCol w:w="2775"/>
        <w:gridCol w:w="1575"/>
        <w:gridCol w:w="2739"/>
        <w:gridCol w:w="2685"/>
      </w:tblGrid>
      <w:tr>
        <w:tblPrEx>
          <w:tblCellMar>
            <w:top w:w="0" w:type="dxa"/>
            <w:left w:w="108" w:type="dxa"/>
            <w:bottom w:w="0" w:type="dxa"/>
            <w:right w:w="108" w:type="dxa"/>
          </w:tblCellMar>
        </w:tblPrEx>
        <w:trPr>
          <w:cantSplit/>
          <w:trHeight w:val="567" w:hRule="atLeast"/>
          <w:jc w:val="center"/>
        </w:trPr>
        <w:tc>
          <w:tcPr>
            <w:tcW w:w="277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封面</w:t>
            </w:r>
          </w:p>
        </w:tc>
        <w:tc>
          <w:tcPr>
            <w:tcW w:w="1575" w:type="dxa"/>
            <w:tcBorders>
              <w:top w:val="single" w:color="000000" w:sz="4" w:space="0"/>
              <w:left w:val="nil"/>
              <w:bottom w:val="single" w:color="000000" w:sz="4" w:space="0"/>
              <w:right w:val="single" w:color="000000" w:sz="4" w:space="0"/>
            </w:tcBorders>
            <w:vAlign w:val="center"/>
          </w:tcPr>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20000元</w:t>
            </w:r>
          </w:p>
        </w:tc>
        <w:tc>
          <w:tcPr>
            <w:tcW w:w="2739" w:type="dxa"/>
            <w:tcBorders>
              <w:top w:val="single" w:color="000000" w:sz="4" w:space="0"/>
              <w:left w:val="nil"/>
              <w:bottom w:val="single" w:color="000000" w:sz="4" w:space="0"/>
              <w:right w:val="single" w:color="000000" w:sz="4" w:space="0"/>
            </w:tcBorders>
            <w:vAlign w:val="center"/>
          </w:tcPr>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封底</w:t>
            </w:r>
          </w:p>
        </w:tc>
        <w:tc>
          <w:tcPr>
            <w:tcW w:w="2685" w:type="dxa"/>
            <w:tcBorders>
              <w:top w:val="single" w:color="000000" w:sz="4" w:space="0"/>
              <w:left w:val="nil"/>
              <w:bottom w:val="single" w:color="000000" w:sz="4" w:space="0"/>
              <w:right w:val="single" w:color="000000" w:sz="4" w:space="0"/>
            </w:tcBorders>
            <w:vAlign w:val="center"/>
          </w:tcPr>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15000元</w:t>
            </w:r>
          </w:p>
        </w:tc>
      </w:tr>
      <w:tr>
        <w:tblPrEx>
          <w:tblCellMar>
            <w:top w:w="0" w:type="dxa"/>
            <w:left w:w="108" w:type="dxa"/>
            <w:bottom w:w="0" w:type="dxa"/>
            <w:right w:w="108" w:type="dxa"/>
          </w:tblCellMar>
        </w:tblPrEx>
        <w:trPr>
          <w:cantSplit/>
          <w:trHeight w:val="567" w:hRule="atLeast"/>
          <w:jc w:val="center"/>
        </w:trPr>
        <w:tc>
          <w:tcPr>
            <w:tcW w:w="277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封二、扉页</w:t>
            </w:r>
          </w:p>
        </w:tc>
        <w:tc>
          <w:tcPr>
            <w:tcW w:w="1575" w:type="dxa"/>
            <w:tcBorders>
              <w:top w:val="single" w:color="000000" w:sz="4" w:space="0"/>
              <w:left w:val="nil"/>
              <w:bottom w:val="single" w:color="000000" w:sz="4" w:space="0"/>
              <w:right w:val="single" w:color="000000" w:sz="4" w:space="0"/>
            </w:tcBorders>
            <w:vAlign w:val="center"/>
          </w:tcPr>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10000元</w:t>
            </w:r>
          </w:p>
        </w:tc>
        <w:tc>
          <w:tcPr>
            <w:tcW w:w="2739" w:type="dxa"/>
            <w:tcBorders>
              <w:top w:val="single" w:color="000000" w:sz="4" w:space="0"/>
              <w:left w:val="nil"/>
              <w:bottom w:val="single" w:color="000000" w:sz="4" w:space="0"/>
              <w:right w:val="single" w:color="000000" w:sz="4" w:space="0"/>
            </w:tcBorders>
            <w:vAlign w:val="center"/>
          </w:tcPr>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彩虹门</w:t>
            </w:r>
          </w:p>
        </w:tc>
        <w:tc>
          <w:tcPr>
            <w:tcW w:w="2685" w:type="dxa"/>
            <w:tcBorders>
              <w:top w:val="single" w:color="000000" w:sz="4" w:space="0"/>
              <w:left w:val="nil"/>
              <w:bottom w:val="single" w:color="000000" w:sz="4" w:space="0"/>
              <w:right w:val="single" w:color="000000" w:sz="4" w:space="0"/>
            </w:tcBorders>
            <w:vAlign w:val="center"/>
          </w:tcPr>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6000元/展期</w:t>
            </w:r>
          </w:p>
        </w:tc>
      </w:tr>
      <w:tr>
        <w:tblPrEx>
          <w:tblCellMar>
            <w:top w:w="0" w:type="dxa"/>
            <w:left w:w="108" w:type="dxa"/>
            <w:bottom w:w="0" w:type="dxa"/>
            <w:right w:w="108" w:type="dxa"/>
          </w:tblCellMar>
        </w:tblPrEx>
        <w:trPr>
          <w:cantSplit/>
          <w:trHeight w:val="567" w:hRule="atLeast"/>
          <w:jc w:val="center"/>
        </w:trPr>
        <w:tc>
          <w:tcPr>
            <w:tcW w:w="277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跨版彩页</w:t>
            </w:r>
          </w:p>
        </w:tc>
        <w:tc>
          <w:tcPr>
            <w:tcW w:w="1575" w:type="dxa"/>
            <w:tcBorders>
              <w:top w:val="single" w:color="000000" w:sz="4" w:space="0"/>
              <w:left w:val="nil"/>
              <w:bottom w:val="single" w:color="000000" w:sz="4" w:space="0"/>
              <w:right w:val="single" w:color="000000" w:sz="4" w:space="0"/>
            </w:tcBorders>
            <w:vAlign w:val="center"/>
          </w:tcPr>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10000元</w:t>
            </w:r>
          </w:p>
        </w:tc>
        <w:tc>
          <w:tcPr>
            <w:tcW w:w="2739" w:type="dxa"/>
            <w:tcBorders>
              <w:top w:val="single" w:color="000000" w:sz="4" w:space="0"/>
              <w:left w:val="nil"/>
              <w:bottom w:val="single" w:color="000000" w:sz="4" w:space="0"/>
              <w:right w:val="single" w:color="000000" w:sz="4" w:space="0"/>
            </w:tcBorders>
            <w:vAlign w:val="center"/>
          </w:tcPr>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环保袋</w:t>
            </w:r>
          </w:p>
        </w:tc>
        <w:tc>
          <w:tcPr>
            <w:tcW w:w="2685" w:type="dxa"/>
            <w:tcBorders>
              <w:top w:val="single" w:color="000000" w:sz="4" w:space="0"/>
              <w:left w:val="nil"/>
              <w:bottom w:val="single" w:color="000000" w:sz="4" w:space="0"/>
              <w:right w:val="single" w:color="000000" w:sz="4" w:space="0"/>
            </w:tcBorders>
            <w:vAlign w:val="center"/>
          </w:tcPr>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10000元/3000个</w:t>
            </w:r>
          </w:p>
        </w:tc>
      </w:tr>
      <w:tr>
        <w:tblPrEx>
          <w:tblCellMar>
            <w:top w:w="0" w:type="dxa"/>
            <w:left w:w="108" w:type="dxa"/>
            <w:bottom w:w="0" w:type="dxa"/>
            <w:right w:w="108" w:type="dxa"/>
          </w:tblCellMar>
        </w:tblPrEx>
        <w:trPr>
          <w:cantSplit/>
          <w:trHeight w:val="567" w:hRule="atLeast"/>
          <w:jc w:val="center"/>
        </w:trPr>
        <w:tc>
          <w:tcPr>
            <w:tcW w:w="277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全版内彩</w:t>
            </w:r>
          </w:p>
        </w:tc>
        <w:tc>
          <w:tcPr>
            <w:tcW w:w="1575" w:type="dxa"/>
            <w:tcBorders>
              <w:top w:val="single" w:color="000000" w:sz="4" w:space="0"/>
              <w:left w:val="nil"/>
              <w:bottom w:val="single" w:color="000000" w:sz="4" w:space="0"/>
              <w:right w:val="single" w:color="000000" w:sz="4" w:space="0"/>
            </w:tcBorders>
            <w:vAlign w:val="center"/>
          </w:tcPr>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6000元</w:t>
            </w:r>
          </w:p>
        </w:tc>
        <w:tc>
          <w:tcPr>
            <w:tcW w:w="2739" w:type="dxa"/>
            <w:tcBorders>
              <w:top w:val="single" w:color="000000" w:sz="4" w:space="0"/>
              <w:left w:val="nil"/>
              <w:bottom w:val="single" w:color="000000" w:sz="4" w:space="0"/>
              <w:right w:val="single" w:color="000000" w:sz="4" w:space="0"/>
            </w:tcBorders>
            <w:vAlign w:val="center"/>
          </w:tcPr>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汽球</w:t>
            </w:r>
          </w:p>
        </w:tc>
        <w:tc>
          <w:tcPr>
            <w:tcW w:w="2685" w:type="dxa"/>
            <w:tcBorders>
              <w:top w:val="single" w:color="000000" w:sz="4" w:space="0"/>
              <w:left w:val="nil"/>
              <w:bottom w:val="single" w:color="000000" w:sz="4" w:space="0"/>
              <w:right w:val="single" w:color="000000" w:sz="4" w:space="0"/>
            </w:tcBorders>
            <w:vAlign w:val="center"/>
          </w:tcPr>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5000元/2个/展期</w:t>
            </w:r>
          </w:p>
        </w:tc>
      </w:tr>
      <w:tr>
        <w:tblPrEx>
          <w:tblCellMar>
            <w:top w:w="0" w:type="dxa"/>
            <w:left w:w="108" w:type="dxa"/>
            <w:bottom w:w="0" w:type="dxa"/>
            <w:right w:w="108" w:type="dxa"/>
          </w:tblCellMar>
        </w:tblPrEx>
        <w:trPr>
          <w:cantSplit/>
          <w:trHeight w:val="567" w:hRule="atLeast"/>
          <w:jc w:val="center"/>
        </w:trPr>
        <w:tc>
          <w:tcPr>
            <w:tcW w:w="277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黑白内页</w:t>
            </w:r>
          </w:p>
        </w:tc>
        <w:tc>
          <w:tcPr>
            <w:tcW w:w="1575" w:type="dxa"/>
            <w:tcBorders>
              <w:top w:val="single" w:color="000000" w:sz="4" w:space="0"/>
              <w:left w:val="nil"/>
              <w:bottom w:val="single" w:color="000000" w:sz="4" w:space="0"/>
              <w:right w:val="single" w:color="000000" w:sz="4" w:space="0"/>
            </w:tcBorders>
            <w:vAlign w:val="center"/>
          </w:tcPr>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2000元</w:t>
            </w:r>
          </w:p>
        </w:tc>
        <w:tc>
          <w:tcPr>
            <w:tcW w:w="2739" w:type="dxa"/>
            <w:tcBorders>
              <w:top w:val="single" w:color="000000" w:sz="4" w:space="0"/>
              <w:left w:val="nil"/>
              <w:bottom w:val="single" w:color="000000" w:sz="4" w:space="0"/>
              <w:right w:val="single" w:color="000000" w:sz="4" w:space="0"/>
            </w:tcBorders>
            <w:vAlign w:val="center"/>
          </w:tcPr>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参展（观）证广告</w:t>
            </w:r>
          </w:p>
        </w:tc>
        <w:tc>
          <w:tcPr>
            <w:tcW w:w="2685" w:type="dxa"/>
            <w:tcBorders>
              <w:top w:val="single" w:color="000000" w:sz="4" w:space="0"/>
              <w:left w:val="nil"/>
              <w:bottom w:val="single" w:color="000000" w:sz="4" w:space="0"/>
              <w:right w:val="single" w:color="000000" w:sz="4" w:space="0"/>
            </w:tcBorders>
            <w:vAlign w:val="center"/>
          </w:tcPr>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赞助商独有</w:t>
            </w:r>
          </w:p>
        </w:tc>
      </w:tr>
      <w:tr>
        <w:tblPrEx>
          <w:tblCellMar>
            <w:top w:w="0" w:type="dxa"/>
            <w:left w:w="108" w:type="dxa"/>
            <w:bottom w:w="0" w:type="dxa"/>
            <w:right w:w="108" w:type="dxa"/>
          </w:tblCellMar>
        </w:tblPrEx>
        <w:trPr>
          <w:cantSplit/>
          <w:trHeight w:val="567" w:hRule="atLeast"/>
          <w:jc w:val="center"/>
        </w:trPr>
        <w:tc>
          <w:tcPr>
            <w:tcW w:w="9774" w:type="dxa"/>
            <w:gridSpan w:val="4"/>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如有展会活动冠名、赞助需求，可向组委会索取资料</w:t>
            </w:r>
          </w:p>
        </w:tc>
      </w:tr>
    </w:tbl>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注：会刊尺寸为210mm×285mm，内容由参展商自行提供给承办单位。</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3、会议酒店：武汉卓尔万豪酒店，武汉市东西湖区宏图路27号（地铁2号线宏图大道站D出口）。</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4、交通线路：天河机场、汉口火车站乘地铁2号线，武汉</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火车站、武昌火车站乘地铁4号线转2号线宏图大道站D出口。</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联系方式：</w:t>
      </w:r>
      <w:bookmarkStart w:id="0" w:name="OLE_LINK12"/>
      <w:r>
        <w:rPr>
          <w:rFonts w:hint="eastAsia" w:ascii="仿宋_GB2312" w:hAnsi="仿宋_GB2312" w:eastAsia="宋体" w:cs="宋体"/>
          <w:color w:val="000000"/>
          <w:kern w:val="0"/>
          <w:sz w:val="28"/>
          <w:szCs w:val="28"/>
          <w:shd w:val="clear" w:color="auto" w:fill="FFFFFF"/>
          <w:lang w:val="en-US" w:eastAsia="zh-CN" w:bidi="ar-SA"/>
        </w:rPr>
        <w:t>武汉国际会展中心股份有限公司</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地  址：</w:t>
      </w:r>
      <w:bookmarkStart w:id="1" w:name="OLE_LINK14"/>
      <w:bookmarkStart w:id="2" w:name="OLE_LINK13"/>
      <w:r>
        <w:rPr>
          <w:rFonts w:hint="eastAsia" w:ascii="仿宋_GB2312" w:hAnsi="仿宋_GB2312" w:eastAsia="宋体" w:cs="宋体"/>
          <w:color w:val="000000"/>
          <w:kern w:val="0"/>
          <w:sz w:val="28"/>
          <w:szCs w:val="28"/>
          <w:shd w:val="clear" w:color="auto" w:fill="FFFFFF"/>
          <w:lang w:val="en-US" w:eastAsia="zh-CN" w:bidi="ar-SA"/>
        </w:rPr>
        <w:t xml:space="preserve">武汉市江汉区解放大道696号 </w:t>
      </w:r>
    </w:p>
    <w:bookmarkEnd w:id="1"/>
    <w:bookmarkEnd w:id="2"/>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联系人：胡兵 13995648206  邮箱：2930637845@qq.com</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手机：13995648206（微信同号）</w:t>
      </w:r>
      <w:bookmarkEnd w:id="0"/>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七、参展程序</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在2022年10月1日之前参展的企业，免费享受以下三项所有增值服务：</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1、展会官方网站为贵单位提供同步宣传及会后跟踪报道。</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2、享受特邀买家小组提供的部分采购信息。</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3享受大会展讯的广告宣传服务。 </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八、【报名手续】</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1、参展单位详细填写好《参展合同表》并加盖公章，邮寄或传真至组委会；</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2、报名后，参展单位必须在3日内将相关费用汇入组委会指定帐户；组委会收到款项后再展位确认书；</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3、展位安排以“先报名、先交款，先安排”为原则，组委会有权对少量展位予以调整；</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4、参展单位代表住宿及展品运输，组委会将在会前一月另行通知。 </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九、【联系方式】</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2022长江经济带（武汉）国际水博览会组委会</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武汉汉商会展中心股份有限公司</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地  址：武汉市江汉区解放大道696号                            </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联系人：胡兵主任 13995648206（微信同号） </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电  话：027-85816379</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邮  箱：1105063351@qq.com</w:t>
      </w:r>
    </w:p>
    <w:p>
      <w:pPr>
        <w:pStyle w:val="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420" w:firstLineChars="150"/>
        <w:textAlignment w:val="auto"/>
        <w:rPr>
          <w:rFonts w:hint="eastAsia" w:ascii="仿宋_GB2312" w:hAnsi="仿宋_GB2312" w:eastAsia="宋体" w:cs="宋体"/>
          <w:color w:val="000000"/>
          <w:kern w:val="0"/>
          <w:sz w:val="28"/>
          <w:szCs w:val="28"/>
          <w:shd w:val="clear" w:color="auto" w:fill="FFFFFF"/>
          <w:lang w:val="en-US" w:eastAsia="zh-CN" w:bidi="ar-SA"/>
        </w:rPr>
      </w:pPr>
      <w:r>
        <w:rPr>
          <w:rFonts w:hint="eastAsia" w:ascii="仿宋_GB2312" w:hAnsi="仿宋_GB2312" w:eastAsia="宋体" w:cs="宋体"/>
          <w:color w:val="000000"/>
          <w:kern w:val="0"/>
          <w:sz w:val="28"/>
          <w:szCs w:val="28"/>
          <w:shd w:val="clear" w:color="auto" w:fill="FFFFFF"/>
          <w:lang w:val="en-US" w:eastAsia="zh-CN" w:bidi="ar-SA"/>
        </w:rPr>
        <w:t xml:space="preserve">大会官网：http://www.china-whwaterexpo.com </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rPr>
          <w:rFonts w:hint="eastAsia" w:ascii="仿宋_GB2312" w:hAnsi="仿宋_GB2312" w:eastAsia="宋体" w:cs="宋体"/>
          <w:color w:val="000000"/>
          <w:kern w:val="0"/>
          <w:sz w:val="32"/>
          <w:szCs w:val="32"/>
          <w:shd w:val="clear" w:color="auto" w:fill="FFFFFF"/>
          <w:lang w:val="en-US" w:eastAsia="zh-CN" w:bidi="ar-SA"/>
        </w:rPr>
      </w:pPr>
    </w:p>
    <w:p>
      <w:pPr>
        <w:spacing w:line="220" w:lineRule="atLeast"/>
        <w:rPr>
          <w:rFonts w:hint="eastAsia"/>
        </w:rPr>
      </w:pPr>
    </w:p>
    <w:p>
      <w:pPr>
        <w:pStyle w:val="6"/>
        <w:widowControl/>
        <w:spacing w:beforeAutospacing="0" w:afterAutospacing="0" w:line="400" w:lineRule="exact"/>
        <w:ind w:firstLine="450" w:firstLineChars="150"/>
        <w:rPr>
          <w:rFonts w:ascii="华文仿宋" w:hAnsi="华文仿宋" w:eastAsia="华文仿宋" w:cs="微软雅黑"/>
          <w:color w:val="000000"/>
          <w:sz w:val="30"/>
          <w:szCs w:val="30"/>
          <w:shd w:val="clear" w:color="auto" w:fill="FFFFFF"/>
        </w:rPr>
      </w:pPr>
      <w:r>
        <w:rPr>
          <w:rFonts w:hint="eastAsia" w:ascii="华文仿宋" w:hAnsi="华文仿宋" w:eastAsia="华文仿宋" w:cs="微软雅黑"/>
          <w:color w:val="000000"/>
          <w:sz w:val="30"/>
          <w:szCs w:val="30"/>
          <w:shd w:val="clear" w:color="auto" w:fill="FFFFFF"/>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YWNhYWFjYmRiNGNiYTg3MmUzYWU0OGVhY2VkYmUifQ=="/>
  </w:docVars>
  <w:rsids>
    <w:rsidRoot w:val="0F83691B"/>
    <w:rsid w:val="00054C1B"/>
    <w:rsid w:val="00085124"/>
    <w:rsid w:val="00183598"/>
    <w:rsid w:val="001959A0"/>
    <w:rsid w:val="003120B4"/>
    <w:rsid w:val="00476157"/>
    <w:rsid w:val="004F6E5B"/>
    <w:rsid w:val="00546DC5"/>
    <w:rsid w:val="005D7305"/>
    <w:rsid w:val="005E54FA"/>
    <w:rsid w:val="008107F5"/>
    <w:rsid w:val="00887A7C"/>
    <w:rsid w:val="00960065"/>
    <w:rsid w:val="00974413"/>
    <w:rsid w:val="009D5696"/>
    <w:rsid w:val="00B66E80"/>
    <w:rsid w:val="00BD43BD"/>
    <w:rsid w:val="00E356CF"/>
    <w:rsid w:val="00FF5948"/>
    <w:rsid w:val="0F83691B"/>
    <w:rsid w:val="14652089"/>
    <w:rsid w:val="15F630B4"/>
    <w:rsid w:val="18953C0E"/>
    <w:rsid w:val="1CB91477"/>
    <w:rsid w:val="231F1E5E"/>
    <w:rsid w:val="25D85FDE"/>
    <w:rsid w:val="2CF811EA"/>
    <w:rsid w:val="2D3D249A"/>
    <w:rsid w:val="30853079"/>
    <w:rsid w:val="35C819E8"/>
    <w:rsid w:val="3A410E4A"/>
    <w:rsid w:val="3EB43064"/>
    <w:rsid w:val="3F254C94"/>
    <w:rsid w:val="46F11B84"/>
    <w:rsid w:val="52601503"/>
    <w:rsid w:val="53776079"/>
    <w:rsid w:val="537D1A12"/>
    <w:rsid w:val="552B1318"/>
    <w:rsid w:val="553F049F"/>
    <w:rsid w:val="597B571F"/>
    <w:rsid w:val="5BB1783E"/>
    <w:rsid w:val="6C5C3A91"/>
    <w:rsid w:val="714C3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jc w:val="left"/>
    </w:pPr>
    <w:rPr>
      <w:rFonts w:hint="eastAsia" w:ascii="宋体" w:hAnsi="宋体" w:eastAsia="宋体" w:cs="Times New Roman"/>
      <w:kern w:val="0"/>
      <w:sz w:val="24"/>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 w:type="character" w:customStyle="1" w:styleId="12">
    <w:name w:val="页眉 Char"/>
    <w:basedOn w:val="8"/>
    <w:link w:val="4"/>
    <w:qFormat/>
    <w:uiPriority w:val="0"/>
    <w:rPr>
      <w:rFonts w:asciiTheme="minorHAnsi" w:hAnsiTheme="minorHAnsi" w:eastAsiaTheme="minorEastAsia" w:cstheme="minorBidi"/>
      <w:kern w:val="2"/>
      <w:sz w:val="18"/>
      <w:szCs w:val="18"/>
    </w:rPr>
  </w:style>
  <w:style w:type="character" w:customStyle="1" w:styleId="13">
    <w:name w:val="页脚 Char"/>
    <w:basedOn w:val="8"/>
    <w:link w:val="3"/>
    <w:qFormat/>
    <w:uiPriority w:val="0"/>
    <w:rPr>
      <w:rFonts w:asciiTheme="minorHAnsi" w:hAnsiTheme="minorHAnsi" w:eastAsiaTheme="minorEastAsia" w:cstheme="minorBidi"/>
      <w:kern w:val="2"/>
      <w:sz w:val="18"/>
      <w:szCs w:val="18"/>
    </w:rPr>
  </w:style>
  <w:style w:type="character" w:customStyle="1" w:styleId="14">
    <w:name w:val="font41"/>
    <w:basedOn w:val="8"/>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7766</Words>
  <Characters>8418</Characters>
  <Lines>35</Lines>
  <Paragraphs>10</Paragraphs>
  <TotalTime>136</TotalTime>
  <ScaleCrop>false</ScaleCrop>
  <LinksUpToDate>false</LinksUpToDate>
  <CharactersWithSpaces>8585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2021-04-06T12:29:00Z</dcterms:created>
  <dc:creator>中部餐饮业供应商大会13995648206</dc:creator>
  <cp:lastModifiedBy>中部餐饮业供应商大会13995648206</cp:lastModifiedBy>
  <dcterms:modified xsi:type="dcterms:W3CDTF">2022-11-24T07:42:45Z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F08C5D02137C4AFDAB9E871EC8FEF1BE</vt:lpwstr>
  </property>
</Properties>
</file>